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37</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fr-FR" w:eastAsia="zh-CN"/>
        </w:rPr>
        <w:t>4</w:t>
      </w:r>
      <w:r>
        <w:rPr>
          <w:rFonts w:hint="eastAsia"/>
          <w:lang w:val="en-US" w:eastAsia="zh-CN"/>
        </w:rPr>
        <w:t>497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022</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重点建设项目行政审批全程帮办服务规范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End-to-end assisting service specification for the administrative approval of key projects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p>
    <w:p>
      <w:pPr>
        <w:pStyle w:val="127"/>
        <w:framePr w:w="9639" w:h="6974" w:hRule="exact" w:wrap="around" w:vAnchor="page" w:hAnchor="page" w:x="1419" w:y="6408" w:anchorLock="1"/>
        <w:spacing w:before="180" w:line="240" w:lineRule="atLeast"/>
        <w:textAlignment w:val="bottom"/>
        <w:rPr>
          <w:sz w:val="21"/>
          <w:szCs w:val="28"/>
        </w:rPr>
      </w:pPr>
    </w:p>
    <w:p>
      <w:pPr>
        <w:pStyle w:val="127"/>
        <w:framePr w:w="9639" w:h="6974" w:hRule="exact" w:wrap="around" w:vAnchor="page" w:hAnchor="page" w:x="1419" w:y="6408" w:anchorLock="1"/>
        <w:spacing w:beforeLines="300" w:afterLines="30" w:line="240" w:lineRule="auto"/>
        <w:textAlignment w:val="bottom"/>
        <w:rPr>
          <w:b/>
          <w:sz w:val="21"/>
          <w:szCs w:val="28"/>
        </w:rPr>
      </w:pPr>
    </w:p>
    <w:p>
      <w:pPr>
        <w:pStyle w:val="19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022</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2</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8</w:t>
      </w:r>
      <w:r>
        <w:rPr>
          <w:rFonts w:ascii="黑体"/>
        </w:rPr>
        <w:fldChar w:fldCharType="end"/>
      </w:r>
      <w:bookmarkEnd w:id="13"/>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022</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3</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8</w:t>
      </w:r>
      <w:r>
        <w:rPr>
          <w:rFonts w:ascii="黑体"/>
        </w:rPr>
        <w:fldChar w:fldCharType="end"/>
      </w:r>
      <w:bookmarkEnd w:id="16"/>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w:t>
      </w:r>
      <w:r>
        <w:rPr>
          <w:rFonts w:hAnsi="黑体"/>
          <w:w w:val="100"/>
          <w:sz w:val="28"/>
        </w:rPr>
        <w:t>市场监督管理局</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3"/>
        <w:spacing w:after="468"/>
      </w:pPr>
      <w:bookmarkStart w:id="18" w:name="BookMark1"/>
      <w:bookmarkStart w:id="19" w:name="_Toc91153204"/>
      <w:bookmarkStart w:id="20" w:name="_Toc91157072"/>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"_Toc91170889" </w:instrText>
      </w:r>
      <w:r>
        <w:fldChar w:fldCharType="separate"/>
      </w:r>
      <w:r>
        <w:rPr>
          <w:rStyle w:val="33"/>
          <w:rFonts w:hint="eastAsia"/>
        </w:rPr>
        <w:t>前言</w:t>
      </w:r>
      <w:r>
        <w:tab/>
      </w:r>
      <w:r>
        <w:fldChar w:fldCharType="begin"/>
      </w:r>
      <w:r>
        <w:instrText xml:space="preserve"> PAGEREF _Toc91170889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"_Toc91170890" </w:instrText>
      </w:r>
      <w:r>
        <w:fldChar w:fldCharType="separate"/>
      </w:r>
      <w:r>
        <w:rPr>
          <w:rStyle w:val="33"/>
        </w:rPr>
        <w:t xml:space="preserve">1 </w:t>
      </w:r>
      <w:r>
        <w:rPr>
          <w:rStyle w:val="33"/>
          <w:rFonts w:hint="eastAsia"/>
        </w:rPr>
        <w:t xml:space="preserve"> 范围</w:t>
      </w:r>
      <w:r>
        <w:tab/>
      </w:r>
      <w:r>
        <w:fldChar w:fldCharType="begin"/>
      </w:r>
      <w:r>
        <w:instrText xml:space="preserve"> PAGEREF _Toc91170890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"_Toc91170891"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_Toc91170891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"_Toc91170892"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_Toc91170892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"_Toc91170893" </w:instrText>
      </w:r>
      <w:r>
        <w:fldChar w:fldCharType="separate"/>
      </w:r>
      <w:r>
        <w:rPr>
          <w:rStyle w:val="33"/>
        </w:rPr>
        <w:t xml:space="preserve">4 </w:t>
      </w:r>
      <w:r>
        <w:rPr>
          <w:rStyle w:val="33"/>
          <w:rFonts w:hint="eastAsia"/>
        </w:rPr>
        <w:t xml:space="preserve"> 基本原则</w:t>
      </w:r>
      <w:r>
        <w:tab/>
      </w:r>
      <w:r>
        <w:fldChar w:fldCharType="begin"/>
      </w:r>
      <w:r>
        <w:instrText xml:space="preserve"> PAGEREF _Toc91170893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"_Toc91170894" </w:instrText>
      </w:r>
      <w:r>
        <w:fldChar w:fldCharType="separate"/>
      </w:r>
      <w:r>
        <w:rPr>
          <w:rStyle w:val="33"/>
        </w:rPr>
        <w:t xml:space="preserve">5 </w:t>
      </w:r>
      <w:r>
        <w:rPr>
          <w:rStyle w:val="33"/>
          <w:rFonts w:hint="eastAsia"/>
        </w:rPr>
        <w:t xml:space="preserve"> 总体要求</w:t>
      </w:r>
      <w:r>
        <w:tab/>
      </w:r>
      <w:r>
        <w:fldChar w:fldCharType="begin"/>
      </w:r>
      <w:r>
        <w:instrText xml:space="preserve"> PAGEREF _Toc91170894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"_Toc91170895" </w:instrText>
      </w:r>
      <w:r>
        <w:fldChar w:fldCharType="separate"/>
      </w:r>
      <w:r>
        <w:rPr>
          <w:rStyle w:val="33"/>
        </w:rPr>
        <w:t xml:space="preserve">5.1 </w:t>
      </w:r>
      <w:r>
        <w:rPr>
          <w:rStyle w:val="33"/>
          <w:rFonts w:hint="eastAsia"/>
        </w:rPr>
        <w:t xml:space="preserve"> 通用要求</w:t>
      </w:r>
      <w:r>
        <w:tab/>
      </w:r>
      <w:r>
        <w:fldChar w:fldCharType="begin"/>
      </w:r>
      <w:r>
        <w:instrText xml:space="preserve"> PAGEREF _Toc91170895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"_Toc91170896" </w:instrText>
      </w:r>
      <w:r>
        <w:fldChar w:fldCharType="separate"/>
      </w:r>
      <w:r>
        <w:rPr>
          <w:rStyle w:val="33"/>
        </w:rPr>
        <w:t xml:space="preserve">5.2 </w:t>
      </w:r>
      <w:r>
        <w:rPr>
          <w:rStyle w:val="33"/>
          <w:rFonts w:hint="eastAsia"/>
        </w:rPr>
        <w:t xml:space="preserve"> 帮办服务队伍</w:t>
      </w:r>
      <w:r>
        <w:tab/>
      </w:r>
      <w:r>
        <w:fldChar w:fldCharType="begin"/>
      </w:r>
      <w:r>
        <w:instrText xml:space="preserve"> PAGEREF _Toc91170896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"_Toc91170897" </w:instrText>
      </w:r>
      <w:r>
        <w:fldChar w:fldCharType="separate"/>
      </w:r>
      <w:r>
        <w:rPr>
          <w:rStyle w:val="33"/>
        </w:rPr>
        <w:t xml:space="preserve">5.3 </w:t>
      </w:r>
      <w:r>
        <w:rPr>
          <w:rStyle w:val="33"/>
          <w:rFonts w:hint="eastAsia"/>
        </w:rPr>
        <w:t xml:space="preserve"> 帮办员</w:t>
      </w:r>
      <w:r>
        <w:tab/>
      </w:r>
      <w:r>
        <w:fldChar w:fldCharType="begin"/>
      </w:r>
      <w:r>
        <w:instrText xml:space="preserve"> PAGEREF _Toc91170897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"_Toc91170898" </w:instrText>
      </w:r>
      <w:r>
        <w:fldChar w:fldCharType="separate"/>
      </w:r>
      <w:r>
        <w:rPr>
          <w:rStyle w:val="33"/>
        </w:rPr>
        <w:t xml:space="preserve">5.4 </w:t>
      </w:r>
      <w:r>
        <w:rPr>
          <w:rStyle w:val="33"/>
          <w:rFonts w:hint="eastAsia"/>
        </w:rPr>
        <w:t xml:space="preserve"> 服务支撑保障</w:t>
      </w:r>
      <w:r>
        <w:tab/>
      </w:r>
      <w:r>
        <w:fldChar w:fldCharType="begin"/>
      </w:r>
      <w:r>
        <w:instrText xml:space="preserve"> PAGEREF _Toc91170898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"_Toc91170899" </w:instrText>
      </w:r>
      <w:r>
        <w:fldChar w:fldCharType="separate"/>
      </w:r>
      <w:r>
        <w:rPr>
          <w:rStyle w:val="33"/>
        </w:rPr>
        <w:t xml:space="preserve">6 </w:t>
      </w:r>
      <w:r>
        <w:rPr>
          <w:rStyle w:val="33"/>
          <w:rFonts w:hint="eastAsia"/>
        </w:rPr>
        <w:t xml:space="preserve"> 服务流程</w:t>
      </w:r>
      <w:r>
        <w:tab/>
      </w:r>
      <w:r>
        <w:fldChar w:fldCharType="begin"/>
      </w:r>
      <w:r>
        <w:instrText xml:space="preserve"> PAGEREF _Toc91170899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"_Toc91170900" </w:instrText>
      </w:r>
      <w:r>
        <w:fldChar w:fldCharType="separate"/>
      </w:r>
      <w:r>
        <w:rPr>
          <w:rStyle w:val="33"/>
        </w:rPr>
        <w:t xml:space="preserve">6.1 </w:t>
      </w:r>
      <w:r>
        <w:rPr>
          <w:rStyle w:val="33"/>
          <w:rFonts w:hint="eastAsia"/>
        </w:rPr>
        <w:t xml:space="preserve"> 对接需求</w:t>
      </w:r>
      <w:r>
        <w:tab/>
      </w:r>
      <w:r>
        <w:fldChar w:fldCharType="begin"/>
      </w:r>
      <w:r>
        <w:instrText xml:space="preserve"> PAGEREF _Toc91170900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"_Toc91170901" </w:instrText>
      </w:r>
      <w:r>
        <w:fldChar w:fldCharType="separate"/>
      </w:r>
      <w:r>
        <w:rPr>
          <w:rStyle w:val="33"/>
        </w:rPr>
        <w:t xml:space="preserve">6.2 </w:t>
      </w:r>
      <w:r>
        <w:rPr>
          <w:rStyle w:val="33"/>
          <w:rFonts w:hint="eastAsia"/>
        </w:rPr>
        <w:t xml:space="preserve"> 制定方案</w:t>
      </w:r>
      <w:r>
        <w:tab/>
      </w:r>
      <w:r>
        <w:fldChar w:fldCharType="begin"/>
      </w:r>
      <w:r>
        <w:instrText xml:space="preserve"> PAGEREF _Toc91170901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"_Toc91170902" </w:instrText>
      </w:r>
      <w:r>
        <w:fldChar w:fldCharType="separate"/>
      </w:r>
      <w:r>
        <w:rPr>
          <w:rStyle w:val="33"/>
        </w:rPr>
        <w:t xml:space="preserve">6.3 </w:t>
      </w:r>
      <w:r>
        <w:rPr>
          <w:rStyle w:val="33"/>
          <w:rFonts w:hint="eastAsia"/>
        </w:rPr>
        <w:t xml:space="preserve"> 指导申报</w:t>
      </w:r>
      <w:r>
        <w:tab/>
      </w:r>
      <w:r>
        <w:fldChar w:fldCharType="begin"/>
      </w:r>
      <w:r>
        <w:instrText xml:space="preserve"> PAGEREF _Toc91170902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"_Toc91170903" </w:instrText>
      </w:r>
      <w:r>
        <w:fldChar w:fldCharType="separate"/>
      </w:r>
      <w:r>
        <w:rPr>
          <w:rStyle w:val="33"/>
        </w:rPr>
        <w:t xml:space="preserve">6.4 </w:t>
      </w:r>
      <w:r>
        <w:rPr>
          <w:rStyle w:val="33"/>
          <w:rFonts w:hint="eastAsia"/>
        </w:rPr>
        <w:t xml:space="preserve"> 协调办理</w:t>
      </w:r>
      <w:r>
        <w:tab/>
      </w:r>
      <w:r>
        <w:fldChar w:fldCharType="begin"/>
      </w:r>
      <w:r>
        <w:instrText xml:space="preserve"> PAGEREF _Toc91170903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"_Toc91170904" </w:instrText>
      </w:r>
      <w:r>
        <w:fldChar w:fldCharType="separate"/>
      </w:r>
      <w:r>
        <w:rPr>
          <w:rStyle w:val="33"/>
        </w:rPr>
        <w:t xml:space="preserve">6.5 </w:t>
      </w:r>
      <w:r>
        <w:rPr>
          <w:rStyle w:val="33"/>
          <w:rFonts w:hint="eastAsia"/>
        </w:rPr>
        <w:t xml:space="preserve"> 告知结果</w:t>
      </w:r>
      <w:r>
        <w:tab/>
      </w:r>
      <w:r>
        <w:fldChar w:fldCharType="begin"/>
      </w:r>
      <w:r>
        <w:instrText xml:space="preserve"> PAGEREF _Toc91170904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"_Toc91170905" </w:instrText>
      </w:r>
      <w:r>
        <w:fldChar w:fldCharType="separate"/>
      </w:r>
      <w:r>
        <w:rPr>
          <w:rStyle w:val="33"/>
        </w:rPr>
        <w:t xml:space="preserve">6.6 </w:t>
      </w:r>
      <w:r>
        <w:rPr>
          <w:rStyle w:val="33"/>
          <w:rFonts w:hint="eastAsia"/>
        </w:rPr>
        <w:t xml:space="preserve"> 提示评价</w:t>
      </w:r>
      <w:r>
        <w:tab/>
      </w:r>
      <w:r>
        <w:fldChar w:fldCharType="begin"/>
      </w:r>
      <w:r>
        <w:instrText xml:space="preserve"> PAGEREF _Toc91170905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"_Toc91170906" </w:instrText>
      </w:r>
      <w:r>
        <w:fldChar w:fldCharType="separate"/>
      </w:r>
      <w:r>
        <w:rPr>
          <w:rStyle w:val="33"/>
        </w:rPr>
        <w:t xml:space="preserve">6.7 </w:t>
      </w:r>
      <w:r>
        <w:rPr>
          <w:rStyle w:val="33"/>
          <w:rFonts w:hint="eastAsia"/>
        </w:rPr>
        <w:t xml:space="preserve"> 资料归档</w:t>
      </w:r>
      <w:r>
        <w:tab/>
      </w:r>
      <w:r>
        <w:fldChar w:fldCharType="begin"/>
      </w:r>
      <w:r>
        <w:instrText xml:space="preserve"> PAGEREF _Toc91170906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"_Toc91170907" </w:instrText>
      </w:r>
      <w:r>
        <w:fldChar w:fldCharType="separate"/>
      </w:r>
      <w:r>
        <w:rPr>
          <w:rStyle w:val="33"/>
        </w:rPr>
        <w:t xml:space="preserve">6.8 </w:t>
      </w:r>
      <w:r>
        <w:rPr>
          <w:rStyle w:val="33"/>
          <w:rFonts w:hint="eastAsia"/>
        </w:rPr>
        <w:t xml:space="preserve"> 终止服务</w:t>
      </w:r>
      <w:r>
        <w:tab/>
      </w:r>
      <w:r>
        <w:fldChar w:fldCharType="begin"/>
      </w:r>
      <w:r>
        <w:instrText xml:space="preserve"> PAGEREF _Toc91170907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"_Toc91170908" </w:instrText>
      </w:r>
      <w:r>
        <w:fldChar w:fldCharType="separate"/>
      </w:r>
      <w:r>
        <w:rPr>
          <w:rStyle w:val="33"/>
        </w:rPr>
        <w:t xml:space="preserve">7 </w:t>
      </w:r>
      <w:r>
        <w:rPr>
          <w:rStyle w:val="33"/>
          <w:rFonts w:hint="eastAsia"/>
        </w:rPr>
        <w:t xml:space="preserve"> 评价与改进</w:t>
      </w:r>
      <w:r>
        <w:tab/>
      </w:r>
      <w:r>
        <w:fldChar w:fldCharType="begin"/>
      </w:r>
      <w:r>
        <w:instrText xml:space="preserve"> PAGEREF _Toc91170908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"_Toc91170909" </w:instrText>
      </w:r>
      <w:r>
        <w:fldChar w:fldCharType="separate"/>
      </w:r>
      <w:r>
        <w:rPr>
          <w:rStyle w:val="33"/>
        </w:rPr>
        <w:t xml:space="preserve">7.1 </w:t>
      </w:r>
      <w:r>
        <w:rPr>
          <w:rStyle w:val="33"/>
          <w:rFonts w:hint="eastAsia"/>
        </w:rPr>
        <w:t xml:space="preserve"> 服务评价</w:t>
      </w:r>
      <w:r>
        <w:tab/>
      </w:r>
      <w:r>
        <w:fldChar w:fldCharType="begin"/>
      </w:r>
      <w:r>
        <w:instrText xml:space="preserve"> PAGEREF _Toc91170909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"_Toc91170910" </w:instrText>
      </w:r>
      <w:r>
        <w:fldChar w:fldCharType="separate"/>
      </w:r>
      <w:r>
        <w:rPr>
          <w:rStyle w:val="33"/>
        </w:rPr>
        <w:t xml:space="preserve">7.2 </w:t>
      </w:r>
      <w:r>
        <w:rPr>
          <w:rStyle w:val="33"/>
          <w:rFonts w:hint="eastAsia"/>
        </w:rPr>
        <w:t xml:space="preserve"> 投诉和意见建议</w:t>
      </w:r>
      <w:r>
        <w:tab/>
      </w:r>
      <w:r>
        <w:fldChar w:fldCharType="begin"/>
      </w:r>
      <w:r>
        <w:instrText xml:space="preserve"> PAGEREF _Toc91170910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"_Toc91170911" </w:instrText>
      </w:r>
      <w:r>
        <w:fldChar w:fldCharType="separate"/>
      </w:r>
      <w:r>
        <w:rPr>
          <w:rStyle w:val="33"/>
        </w:rPr>
        <w:t xml:space="preserve">7.3 </w:t>
      </w:r>
      <w:r>
        <w:rPr>
          <w:rStyle w:val="33"/>
          <w:rFonts w:hint="eastAsia"/>
        </w:rPr>
        <w:t xml:space="preserve"> 服务改进</w:t>
      </w:r>
      <w:r>
        <w:tab/>
      </w:r>
      <w:r>
        <w:fldChar w:fldCharType="begin"/>
      </w:r>
      <w:r>
        <w:instrText xml:space="preserve"> PAGEREF _Toc91170911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"_Toc91170912" </w:instrText>
      </w:r>
      <w:r>
        <w:fldChar w:fldCharType="separate"/>
      </w:r>
      <w:r>
        <w:rPr>
          <w:rStyle w:val="33"/>
          <w:rFonts w:hint="eastAsia"/>
        </w:rPr>
        <w:t>附录A（资料性）</w:t>
      </w:r>
      <w:r>
        <w:rPr>
          <w:rStyle w:val="33"/>
        </w:rPr>
        <w:t xml:space="preserve">  </w:t>
      </w:r>
      <w:r>
        <w:rPr>
          <w:rStyle w:val="33"/>
          <w:rFonts w:hint="eastAsia"/>
        </w:rPr>
        <w:t>重点建设项目行政审批全程帮办服务方案（参考样式）</w:t>
      </w:r>
      <w:r>
        <w:tab/>
      </w:r>
      <w:r>
        <w:fldChar w:fldCharType="begin"/>
      </w:r>
      <w:r>
        <w:instrText xml:space="preserve"> PAGEREF _Toc91170912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"_Toc91170913" </w:instrText>
      </w:r>
      <w:r>
        <w:fldChar w:fldCharType="separate"/>
      </w:r>
      <w:r>
        <w:rPr>
          <w:rStyle w:val="33"/>
          <w:rFonts w:hint="eastAsia"/>
        </w:rPr>
        <w:t>附录B（资料性）</w:t>
      </w:r>
      <w:r>
        <w:rPr>
          <w:rStyle w:val="33"/>
        </w:rPr>
        <w:t xml:space="preserve">  </w:t>
      </w:r>
      <w:r>
        <w:rPr>
          <w:rStyle w:val="33"/>
          <w:rFonts w:hint="eastAsia"/>
        </w:rPr>
        <w:t>帮办服务满意度调查问卷（参考示例）</w:t>
      </w:r>
      <w:r>
        <w:tab/>
      </w:r>
      <w:r>
        <w:fldChar w:fldCharType="begin"/>
      </w:r>
      <w:r>
        <w:instrText xml:space="preserve"> PAGEREF _Toc91170913 \h </w:instrText>
      </w:r>
      <w:r>
        <w:fldChar w:fldCharType="separate"/>
      </w:r>
      <w:r>
        <w:t>7</w:t>
      </w:r>
      <w:r>
        <w:fldChar w:fldCharType="end"/>
      </w:r>
      <w:r>
        <w:fldChar w:fldCharType="end"/>
      </w:r>
    </w:p>
    <w:p>
      <w:pPr>
        <w:pStyle w:val="93"/>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18"/>
    <w:p>
      <w:pPr>
        <w:pStyle w:val="91"/>
        <w:spacing w:after="468"/>
      </w:pPr>
      <w:bookmarkStart w:id="21" w:name="_Toc91170889"/>
      <w:bookmarkStart w:id="22" w:name="BookMark2"/>
      <w:r>
        <w:rPr>
          <w:spacing w:val="320"/>
        </w:rPr>
        <w:t>前</w:t>
      </w:r>
      <w:r>
        <w:t>言</w:t>
      </w:r>
      <w:bookmarkEnd w:id="19"/>
      <w:bookmarkEnd w:id="20"/>
      <w:bookmarkEnd w:id="21"/>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w:t>
      </w:r>
      <w:r>
        <w:rPr>
          <w:rFonts w:hint="eastAsia"/>
          <w:b/>
          <w:bCs/>
          <w:color w:val="0000FF"/>
        </w:rPr>
        <w:t>山东省政务服务管理办公室</w:t>
      </w:r>
      <w:r>
        <w:rPr>
          <w:rFonts w:hint="eastAsia"/>
        </w:rPr>
        <w:t>提出、归口并</w:t>
      </w:r>
      <w:r>
        <w:rPr>
          <w:rFonts w:hint="eastAsia"/>
          <w:b/>
          <w:bCs/>
          <w:color w:val="0000FF"/>
        </w:rPr>
        <w:t>组织实施</w:t>
      </w:r>
      <w:r>
        <w:rPr>
          <w:rFonts w:hint="eastAsia"/>
        </w:rPr>
        <w:t>。</w:t>
      </w:r>
    </w:p>
    <w:p>
      <w:pPr>
        <w:pStyle w:val="58"/>
        <w:ind w:firstLine="420"/>
      </w:pPr>
    </w:p>
    <w:p>
      <w:pPr>
        <w:pStyle w:val="58"/>
        <w:ind w:firstLine="420"/>
      </w:pPr>
    </w:p>
    <w:p>
      <w:pPr>
        <w:pStyle w:val="58"/>
        <w:ind w:firstLine="420"/>
        <w:sectPr>
          <w:pgSz w:w="11906" w:h="16838"/>
          <w:pgMar w:top="567"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021382BEB6334716A3C4C81BC1FFB301"/>
        </w:placeholder>
      </w:sdtPr>
      <w:sdtContent>
        <w:p>
          <w:pPr>
            <w:pStyle w:val="179"/>
            <w:spacing w:beforeLines="100" w:afterLines="220"/>
          </w:pPr>
          <w:bookmarkStart w:id="24" w:name="NEW_STAND_NAME"/>
          <w:r>
            <w:rPr>
              <w:rFonts w:hint="eastAsia"/>
            </w:rPr>
            <w:t>重点建设项目行政审批</w:t>
          </w:r>
          <w:r>
            <w:rPr>
              <w:rFonts w:hint="eastAsia"/>
              <w:color w:val="0000FF"/>
            </w:rPr>
            <w:t>全程</w:t>
          </w:r>
          <w:r>
            <w:rPr>
              <w:rFonts w:hint="eastAsia"/>
            </w:rPr>
            <w:t>帮办服务规范</w:t>
          </w:r>
        </w:p>
      </w:sdtContent>
    </w:sdt>
    <w:bookmarkEnd w:id="24"/>
    <w:p>
      <w:pPr>
        <w:pStyle w:val="106"/>
        <w:spacing w:before="312" w:after="312"/>
      </w:pPr>
      <w:bookmarkStart w:id="25" w:name="_Toc24884211"/>
      <w:bookmarkStart w:id="26" w:name="_Toc24884218"/>
      <w:bookmarkStart w:id="27" w:name="_Toc26648465"/>
      <w:bookmarkStart w:id="28" w:name="_Toc26986530"/>
      <w:bookmarkStart w:id="29" w:name="_Toc91153205"/>
      <w:bookmarkStart w:id="30" w:name="_Toc17233325"/>
      <w:bookmarkStart w:id="31" w:name="_Toc91157073"/>
      <w:bookmarkStart w:id="32" w:name="_Toc17233333"/>
      <w:bookmarkStart w:id="33" w:name="_Toc26986771"/>
      <w:bookmarkStart w:id="34" w:name="_Toc26718930"/>
      <w:bookmarkStart w:id="35" w:name="_Toc91170890"/>
      <w:r>
        <w:rPr>
          <w:rFonts w:hint="eastAsia"/>
        </w:rPr>
        <w:t>范围</w:t>
      </w:r>
      <w:bookmarkEnd w:id="25"/>
      <w:bookmarkEnd w:id="26"/>
      <w:bookmarkEnd w:id="27"/>
      <w:bookmarkEnd w:id="28"/>
      <w:bookmarkEnd w:id="29"/>
      <w:bookmarkEnd w:id="30"/>
      <w:bookmarkEnd w:id="31"/>
      <w:bookmarkEnd w:id="32"/>
      <w:bookmarkEnd w:id="33"/>
      <w:bookmarkEnd w:id="34"/>
      <w:bookmarkEnd w:id="35"/>
    </w:p>
    <w:p>
      <w:pPr>
        <w:pStyle w:val="58"/>
        <w:ind w:firstLine="420"/>
      </w:pPr>
      <w:bookmarkStart w:id="36" w:name="_Toc17233326"/>
      <w:bookmarkStart w:id="37" w:name="_Toc17233334"/>
      <w:bookmarkStart w:id="38" w:name="_Toc24884219"/>
      <w:bookmarkStart w:id="39" w:name="_Toc24884212"/>
      <w:bookmarkStart w:id="40" w:name="_Toc26648466"/>
      <w:r>
        <w:rPr>
          <w:rFonts w:hint="eastAsia"/>
        </w:rPr>
        <w:t>本文件规定了重点建设项目行政审批全程帮办服务的基本原则、总体要求、服务流程、评价与改进等。</w:t>
      </w:r>
    </w:p>
    <w:p>
      <w:pPr>
        <w:pStyle w:val="58"/>
        <w:ind w:firstLine="420"/>
      </w:pPr>
      <w:r>
        <w:rPr>
          <w:rFonts w:hint="eastAsia"/>
        </w:rPr>
        <w:t>本文件适用于各级政务服务管理机构重点建设项目行政审批全程帮办服务工作。</w:t>
      </w:r>
    </w:p>
    <w:p>
      <w:pPr>
        <w:pStyle w:val="106"/>
        <w:spacing w:before="312" w:after="312"/>
      </w:pPr>
      <w:bookmarkStart w:id="41" w:name="_Toc91157074"/>
      <w:bookmarkStart w:id="42" w:name="_Toc26986772"/>
      <w:bookmarkStart w:id="43" w:name="_Toc91170891"/>
      <w:bookmarkStart w:id="44" w:name="_Toc26718931"/>
      <w:bookmarkStart w:id="45" w:name="_Toc26986531"/>
      <w:bookmarkStart w:id="46" w:name="_Toc91153206"/>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2210F4A9D9514149AC47FA0AB2C24B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GB/T 32169.3—2015  政务服务中心运行规范　第3部分：窗口服务提供要求</w:t>
      </w:r>
    </w:p>
    <w:p>
      <w:pPr>
        <w:pStyle w:val="58"/>
        <w:ind w:firstLine="420"/>
      </w:pPr>
      <w:r>
        <w:rPr>
          <w:rFonts w:hint="eastAsia"/>
        </w:rPr>
        <w:t>GB/T 36113  政务服务中心服务投诉处置规范</w:t>
      </w:r>
    </w:p>
    <w:p>
      <w:pPr>
        <w:pStyle w:val="106"/>
        <w:spacing w:before="312" w:after="312"/>
      </w:pPr>
      <w:bookmarkStart w:id="47" w:name="_Toc91157075"/>
      <w:bookmarkStart w:id="48" w:name="_Toc91170892"/>
      <w:bookmarkStart w:id="49" w:name="_Toc91153207"/>
      <w:r>
        <w:rPr>
          <w:rFonts w:hint="eastAsia"/>
          <w:szCs w:val="21"/>
        </w:rPr>
        <w:t>术语和定义</w:t>
      </w:r>
      <w:bookmarkEnd w:id="47"/>
      <w:bookmarkEnd w:id="48"/>
      <w:bookmarkEnd w:id="49"/>
    </w:p>
    <w:sdt>
      <w:sdtPr>
        <w:id w:val="-1909835108"/>
        <w:placeholder>
          <w:docPart w:val="B6C04ECD658C4D36A0E55EFDD044BE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50" w:name="_Toc26986532"/>
          <w:bookmarkEnd w:id="50"/>
          <w:r>
            <w:t>下列术语和定义适用于本文件。</w:t>
          </w:r>
        </w:p>
      </w:sdtContent>
    </w:sdt>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重点建设项目  key projects</w:t>
      </w:r>
    </w:p>
    <w:p>
      <w:pPr>
        <w:pStyle w:val="58"/>
        <w:ind w:firstLine="420"/>
      </w:pPr>
      <w:r>
        <w:rPr>
          <w:rFonts w:hint="eastAsia"/>
        </w:rPr>
        <w:t>与辖区内重大战略、重大规划、重大政策紧密衔接，由省、设区市、县（市、区）政府确定、公开发布的工程建设项目。</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服务对象　intended legal persons and other organizations</w:t>
      </w:r>
    </w:p>
    <w:p>
      <w:pPr>
        <w:pStyle w:val="58"/>
        <w:ind w:firstLine="420"/>
      </w:pPr>
      <w:r>
        <w:rPr>
          <w:rFonts w:hint="eastAsia"/>
        </w:rPr>
        <w:t>申请办理重点建设项目行政审批的法人和其他组织。</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帮办服务  assisting service</w:t>
      </w:r>
    </w:p>
    <w:p>
      <w:pPr>
        <w:pStyle w:val="58"/>
        <w:ind w:firstLine="420"/>
      </w:pPr>
      <w:r>
        <w:rPr>
          <w:rFonts w:hint="eastAsia"/>
        </w:rPr>
        <w:t>为服务对象无偿提供办理行政审批的申报辅导、协调推进、协助办理等各类服务活动。</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帮办员  assisting staff</w:t>
      </w:r>
    </w:p>
    <w:p>
      <w:pPr>
        <w:pStyle w:val="58"/>
        <w:ind w:firstLine="420"/>
      </w:pPr>
      <w:r>
        <w:rPr>
          <w:rFonts w:hint="eastAsia"/>
        </w:rPr>
        <w:t>为服务对象提供重点建设项目行政审批帮办服务的工作人员。</w:t>
      </w:r>
    </w:p>
    <w:p>
      <w:pPr>
        <w:pStyle w:val="106"/>
        <w:spacing w:before="312" w:after="312"/>
      </w:pPr>
      <w:bookmarkStart w:id="51" w:name="_Toc91170893"/>
      <w:bookmarkStart w:id="52" w:name="_Toc91157076"/>
      <w:r>
        <w:rPr>
          <w:rFonts w:hint="eastAsia"/>
        </w:rPr>
        <w:t>基本原则</w:t>
      </w:r>
      <w:bookmarkEnd w:id="51"/>
      <w:bookmarkEnd w:id="52"/>
    </w:p>
    <w:p>
      <w:pPr>
        <w:pStyle w:val="58"/>
        <w:ind w:firstLine="420"/>
      </w:pPr>
      <w:r>
        <w:rPr>
          <w:rFonts w:hint="eastAsia"/>
        </w:rPr>
        <w:t>重点建设项目行政审批全程帮办服务遵循“</w:t>
      </w:r>
      <w:r>
        <w:rPr>
          <w:rFonts w:hint="eastAsia"/>
          <w:color w:val="0000FF"/>
        </w:rPr>
        <w:t>自愿、无偿、联动、精准、合法、高效</w:t>
      </w:r>
      <w:r>
        <w:rPr>
          <w:rFonts w:hint="eastAsia"/>
        </w:rPr>
        <w:t>”的原则。</w:t>
      </w:r>
    </w:p>
    <w:p>
      <w:pPr>
        <w:pStyle w:val="106"/>
        <w:spacing w:before="312" w:after="312"/>
      </w:pPr>
      <w:bookmarkStart w:id="53" w:name="_Toc91157077"/>
      <w:bookmarkStart w:id="54" w:name="_Toc91170894"/>
      <w:r>
        <w:rPr>
          <w:rFonts w:hint="eastAsia"/>
        </w:rPr>
        <w:t>总体要求</w:t>
      </w:r>
      <w:bookmarkEnd w:id="53"/>
      <w:bookmarkEnd w:id="54"/>
    </w:p>
    <w:p>
      <w:pPr>
        <w:pStyle w:val="107"/>
        <w:spacing w:before="156" w:after="156"/>
      </w:pPr>
      <w:bookmarkStart w:id="55" w:name="_Toc91170895"/>
      <w:bookmarkStart w:id="56" w:name="_Toc91157078"/>
      <w:r>
        <w:rPr>
          <w:rFonts w:hint="eastAsia"/>
        </w:rPr>
        <w:t>通用要求</w:t>
      </w:r>
      <w:bookmarkEnd w:id="55"/>
      <w:bookmarkEnd w:id="56"/>
    </w:p>
    <w:p>
      <w:pPr>
        <w:pStyle w:val="167"/>
      </w:pPr>
      <w:r>
        <w:rPr>
          <w:rFonts w:hint="eastAsia"/>
        </w:rPr>
        <w:t>重点建设项目行政审批帮办</w:t>
      </w:r>
      <w:r>
        <w:rPr>
          <w:rFonts w:hint="eastAsia" w:ascii="黑体" w:hAnsi="黑体" w:eastAsia="黑体"/>
          <w:highlight w:val="yellow"/>
        </w:rPr>
        <w:t>服务范围</w:t>
      </w:r>
      <w:r>
        <w:rPr>
          <w:rFonts w:hint="eastAsia"/>
        </w:rPr>
        <w:t>至少应包括立项用地规划许可、工程建设许可、施工许可、竣工验收等阶段。有条件的政务服务管理机构宜将帮办服务范围扩展至供地及不动产权证办理等阶段。</w:t>
      </w:r>
    </w:p>
    <w:p>
      <w:pPr>
        <w:pStyle w:val="167"/>
      </w:pPr>
      <w:r>
        <w:rPr>
          <w:rFonts w:hint="eastAsia"/>
        </w:rPr>
        <w:t>设区市范围内应建立市、县（市、区）等多级帮办</w:t>
      </w:r>
      <w:r>
        <w:rPr>
          <w:rFonts w:hint="eastAsia" w:ascii="黑体" w:hAnsi="黑体" w:eastAsia="黑体"/>
          <w:highlight w:val="yellow"/>
        </w:rPr>
        <w:t>服务体系</w:t>
      </w:r>
      <w:r>
        <w:rPr>
          <w:rFonts w:hint="eastAsia"/>
        </w:rPr>
        <w:t>，强化</w:t>
      </w:r>
      <w:r>
        <w:rPr>
          <w:rFonts w:hint="eastAsia"/>
          <w:color w:val="0000FF"/>
        </w:rPr>
        <w:t>部门间分工协作、上下级联动、各环节有效衔接</w:t>
      </w:r>
      <w:r>
        <w:rPr>
          <w:rFonts w:hint="eastAsia"/>
        </w:rPr>
        <w:t>。</w:t>
      </w:r>
    </w:p>
    <w:p>
      <w:pPr>
        <w:pStyle w:val="167"/>
      </w:pPr>
      <w:r>
        <w:rPr>
          <w:rFonts w:hint="eastAsia"/>
        </w:rPr>
        <w:t>各级政务服务管理机构应建立帮办服务联席会议</w:t>
      </w:r>
      <w:r>
        <w:rPr>
          <w:rFonts w:hint="eastAsia" w:ascii="黑体" w:hAnsi="黑体" w:eastAsia="黑体"/>
        </w:rPr>
        <w:t>工作机制</w:t>
      </w:r>
      <w:r>
        <w:rPr>
          <w:rFonts w:hint="eastAsia"/>
        </w:rPr>
        <w:t>，协调解决重点建设项目行政审批中的重大问题。完善帮办服务工作制度，规范首问负责、限时办结、调度分析、保密管理、服务评价、监督考核等工作。</w:t>
      </w:r>
    </w:p>
    <w:p>
      <w:pPr>
        <w:pStyle w:val="107"/>
        <w:spacing w:before="156" w:after="156"/>
      </w:pPr>
      <w:bookmarkStart w:id="57" w:name="_Toc91170896"/>
      <w:bookmarkStart w:id="58" w:name="_Toc91157079"/>
      <w:r>
        <w:rPr>
          <w:rFonts w:hint="eastAsia"/>
        </w:rPr>
        <w:t>帮办服务队伍</w:t>
      </w:r>
      <w:bookmarkEnd w:id="57"/>
      <w:bookmarkEnd w:id="58"/>
    </w:p>
    <w:p>
      <w:pPr>
        <w:pStyle w:val="167"/>
      </w:pPr>
      <w:r>
        <w:rPr>
          <w:rFonts w:hint="eastAsia"/>
        </w:rPr>
        <w:t>政务服务管理机构应组建帮办服务队伍，配备帮办服务负责人和帮办员。</w:t>
      </w:r>
    </w:p>
    <w:p>
      <w:pPr>
        <w:pStyle w:val="167"/>
      </w:pPr>
      <w:r>
        <w:rPr>
          <w:rFonts w:hint="eastAsia"/>
        </w:rPr>
        <w:t>帮办员人数应满足重点建设项目行政审批帮办服务工作需求。</w:t>
      </w:r>
    </w:p>
    <w:p>
      <w:pPr>
        <w:pStyle w:val="167"/>
      </w:pPr>
      <w:r>
        <w:rPr>
          <w:rFonts w:hint="eastAsia"/>
        </w:rPr>
        <w:t>应对帮办员进行业务培训和监督考核等。</w:t>
      </w:r>
    </w:p>
    <w:p>
      <w:pPr>
        <w:pStyle w:val="107"/>
        <w:spacing w:before="156" w:after="156"/>
      </w:pPr>
      <w:bookmarkStart w:id="59" w:name="_Toc91170897"/>
      <w:bookmarkStart w:id="60" w:name="_Toc91157080"/>
      <w:r>
        <w:rPr>
          <w:rFonts w:hint="eastAsia"/>
        </w:rPr>
        <w:t>帮办员</w:t>
      </w:r>
      <w:bookmarkEnd w:id="59"/>
      <w:bookmarkEnd w:id="60"/>
    </w:p>
    <w:p>
      <w:pPr>
        <w:pStyle w:val="167"/>
      </w:pPr>
      <w:r>
        <w:rPr>
          <w:rFonts w:hint="eastAsia"/>
        </w:rPr>
        <w:t>应具备良好的职业道德和素养：举止文明，服务热情；爱岗敬业，保守秘密；操作规范，优质高效；尽职尽责，服从安排；遵纪守法，廉洁奉公。</w:t>
      </w:r>
    </w:p>
    <w:p>
      <w:pPr>
        <w:pStyle w:val="167"/>
      </w:pPr>
      <w:r>
        <w:rPr>
          <w:rFonts w:hint="eastAsia"/>
        </w:rPr>
        <w:t>应熟练掌握工程建设项目行政审批全程办理及业务要求，并具有良好的组织协调、沟通服务能力。</w:t>
      </w:r>
    </w:p>
    <w:p>
      <w:pPr>
        <w:pStyle w:val="167"/>
      </w:pPr>
      <w:r>
        <w:rPr>
          <w:rFonts w:hint="eastAsia"/>
        </w:rPr>
        <w:t>应在规定时限内为服务对象无偿提供全程帮办服务，对出现的问题及时协调解决。建立帮办服务工作台账，全面掌握重点建设项目进展情况。</w:t>
      </w:r>
    </w:p>
    <w:p>
      <w:pPr>
        <w:pStyle w:val="167"/>
      </w:pPr>
      <w:r>
        <w:rPr>
          <w:rFonts w:hint="eastAsia"/>
        </w:rPr>
        <w:t>应定期参加学习培训，内容包括但不限于工程建设项目审批流程、网上行政审批系统应用等，持续提升业务素质和服务水平，为服务对象提供专业化服务。</w:t>
      </w:r>
    </w:p>
    <w:p>
      <w:pPr>
        <w:pStyle w:val="167"/>
      </w:pPr>
      <w:r>
        <w:rPr>
          <w:rFonts w:hint="eastAsia"/>
        </w:rPr>
        <w:t>应符合GB/T 32169.3—2015中第5章的要求。</w:t>
      </w:r>
    </w:p>
    <w:p>
      <w:pPr>
        <w:pStyle w:val="107"/>
        <w:spacing w:before="156" w:after="156"/>
      </w:pPr>
      <w:bookmarkStart w:id="61" w:name="_Toc91157081"/>
      <w:bookmarkStart w:id="62" w:name="_Toc91170898"/>
      <w:r>
        <w:rPr>
          <w:rFonts w:hint="eastAsia"/>
        </w:rPr>
        <w:t>服务支撑保障</w:t>
      </w:r>
      <w:bookmarkEnd w:id="61"/>
      <w:bookmarkEnd w:id="62"/>
    </w:p>
    <w:p>
      <w:pPr>
        <w:pStyle w:val="167"/>
      </w:pPr>
      <w:r>
        <w:rPr>
          <w:rFonts w:hint="eastAsia"/>
        </w:rPr>
        <w:t>利用大厅内设置的帮办服务窗口帮助重点建设项目建设单位建立帮办联系，介绍帮办政策，开展重点建设项目的行政审批帮办服务工作。</w:t>
      </w:r>
    </w:p>
    <w:p>
      <w:pPr>
        <w:pStyle w:val="167"/>
      </w:pPr>
      <w:r>
        <w:rPr>
          <w:rFonts w:hint="eastAsia"/>
        </w:rPr>
        <w:t>宜依托工程建设项目审批管理系统完善重点建设项目行政审批在线帮办服务功能，实现帮办项目行政审批进度的汇总、分析和动态管理。</w:t>
      </w:r>
    </w:p>
    <w:p>
      <w:pPr>
        <w:pStyle w:val="167"/>
      </w:pPr>
      <w:r>
        <w:rPr>
          <w:rFonts w:hint="eastAsia"/>
        </w:rPr>
        <w:t>应制定并实施帮办服务制度和程序，明确帮办服务职责，规范帮办服务流程。</w:t>
      </w:r>
    </w:p>
    <w:p>
      <w:pPr>
        <w:pStyle w:val="167"/>
      </w:pPr>
      <w:r>
        <w:rPr>
          <w:rFonts w:hint="eastAsia"/>
        </w:rPr>
        <w:t>应制定并实施保密管理制度，对帮办员进行保密教育培训，确保不泄露服务对象的商业秘密、技术秘密及相关人员信息。</w:t>
      </w:r>
    </w:p>
    <w:p>
      <w:pPr>
        <w:pStyle w:val="167"/>
      </w:pPr>
      <w:r>
        <w:rPr>
          <w:rFonts w:hint="eastAsia"/>
        </w:rPr>
        <w:t>应建立帮办监督考核制度，采用现场巡查、事后回访调查、投诉受理等方式，对帮办服务全程进行监督，对发现的超时限办理、投诉、服务过程违规等情况及时整改。</w:t>
      </w:r>
    </w:p>
    <w:p>
      <w:pPr>
        <w:pStyle w:val="106"/>
        <w:spacing w:before="312" w:after="312"/>
      </w:pPr>
      <w:bookmarkStart w:id="63" w:name="_Toc91170899"/>
      <w:bookmarkStart w:id="64" w:name="_Toc91157082"/>
      <w:r>
        <w:rPr>
          <w:rFonts w:hint="eastAsia"/>
        </w:rPr>
        <w:t>服务流程</w:t>
      </w:r>
      <w:bookmarkEnd w:id="63"/>
      <w:bookmarkEnd w:id="64"/>
    </w:p>
    <w:p>
      <w:pPr>
        <w:pStyle w:val="107"/>
        <w:spacing w:before="156" w:after="156"/>
      </w:pPr>
      <w:bookmarkStart w:id="65" w:name="_Toc91157083"/>
      <w:bookmarkStart w:id="66" w:name="_Toc91170900"/>
      <w:r>
        <w:rPr>
          <w:rFonts w:hint="eastAsia"/>
        </w:rPr>
        <w:t>对接需求</w:t>
      </w:r>
      <w:bookmarkEnd w:id="65"/>
      <w:bookmarkEnd w:id="66"/>
    </w:p>
    <w:p>
      <w:pPr>
        <w:pStyle w:val="167"/>
      </w:pPr>
      <w:r>
        <w:rPr>
          <w:rFonts w:hint="eastAsia"/>
        </w:rPr>
        <w:t>辖区内</w:t>
      </w:r>
      <w:r>
        <w:rPr>
          <w:rFonts w:hint="eastAsia"/>
          <w:b/>
          <w:bCs/>
          <w:color w:val="0000FF"/>
        </w:rPr>
        <w:t>重点建设项目发布后，应为每项重点建设项目指定帮</w:t>
      </w:r>
      <w:bookmarkStart w:id="95" w:name="_GoBack"/>
      <w:bookmarkEnd w:id="95"/>
      <w:r>
        <w:rPr>
          <w:rFonts w:hint="eastAsia"/>
          <w:b/>
          <w:bCs/>
          <w:color w:val="0000FF"/>
        </w:rPr>
        <w:t>办员</w:t>
      </w:r>
      <w:r>
        <w:rPr>
          <w:rFonts w:hint="eastAsia"/>
        </w:rPr>
        <w:t>，</w:t>
      </w:r>
      <w:r>
        <w:rPr>
          <w:rFonts w:hint="eastAsia"/>
          <w:b/>
          <w:bCs/>
          <w:color w:val="0000FF"/>
        </w:rPr>
        <w:t>必要时宜组建帮办服务专班</w:t>
      </w:r>
      <w:r>
        <w:rPr>
          <w:rFonts w:hint="eastAsia"/>
        </w:rPr>
        <w:t>。</w:t>
      </w:r>
    </w:p>
    <w:p>
      <w:pPr>
        <w:pStyle w:val="167"/>
      </w:pPr>
      <w:r>
        <w:rPr>
          <w:rFonts w:hint="eastAsia"/>
        </w:rPr>
        <w:t>帮办员应主动与服务对象对接，告知其工程建设项目行政审批相关法律法规、政策、办理流程及可以提供的帮办服务内容。</w:t>
      </w:r>
    </w:p>
    <w:p>
      <w:pPr>
        <w:pStyle w:val="167"/>
      </w:pPr>
      <w:r>
        <w:rPr>
          <w:rFonts w:hint="eastAsia"/>
        </w:rPr>
        <w:t>帮办员应在了解服务对象的帮办需求和意愿、重点建设项目的进展现状、材料准备等情况后，与服务对象确定初步服务意向。</w:t>
      </w:r>
    </w:p>
    <w:p>
      <w:pPr>
        <w:pStyle w:val="167"/>
      </w:pPr>
      <w:r>
        <w:rPr>
          <w:rFonts w:hint="eastAsia"/>
          <w:b/>
          <w:bCs/>
          <w:color w:val="0000FF"/>
        </w:rPr>
        <w:t>未列入重点建设项目名单的，若建设单位提出帮办需求，可参照本文件的要求提供帮办服务</w:t>
      </w:r>
      <w:r>
        <w:rPr>
          <w:rFonts w:hint="eastAsia"/>
        </w:rPr>
        <w:t>。</w:t>
      </w:r>
    </w:p>
    <w:p>
      <w:pPr>
        <w:pStyle w:val="107"/>
        <w:spacing w:before="156" w:after="156"/>
      </w:pPr>
      <w:bookmarkStart w:id="67" w:name="_Toc91170901"/>
      <w:bookmarkStart w:id="68" w:name="_Toc91157084"/>
      <w:r>
        <w:rPr>
          <w:rFonts w:hint="eastAsia"/>
        </w:rPr>
        <w:t>制定方案</w:t>
      </w:r>
      <w:bookmarkEnd w:id="67"/>
      <w:bookmarkEnd w:id="68"/>
    </w:p>
    <w:p>
      <w:pPr>
        <w:pStyle w:val="167"/>
      </w:pPr>
      <w:r>
        <w:rPr>
          <w:rFonts w:hint="eastAsia"/>
        </w:rPr>
        <w:t>帮办员应根据服务对象的服务需求，</w:t>
      </w:r>
      <w:r>
        <w:rPr>
          <w:rFonts w:hint="eastAsia"/>
          <w:color w:val="0000FF"/>
        </w:rPr>
        <w:t>统筹考虑上下联动、并联审批等关键点</w:t>
      </w:r>
      <w:r>
        <w:rPr>
          <w:rFonts w:hint="eastAsia"/>
        </w:rPr>
        <w:t>，综合分析重点建设项目的行政审批程序。</w:t>
      </w:r>
    </w:p>
    <w:p>
      <w:pPr>
        <w:pStyle w:val="167"/>
      </w:pPr>
      <w:r>
        <w:rPr>
          <w:rFonts w:hint="eastAsia"/>
        </w:rPr>
        <w:t>按照简化优化的原则，确定初步的行政审批帮办服务程序，征询相关审批部门意见后，为重点建设项目制定帮办服务方案（见附录A）。</w:t>
      </w:r>
    </w:p>
    <w:p>
      <w:pPr>
        <w:pStyle w:val="167"/>
      </w:pPr>
      <w:r>
        <w:rPr>
          <w:rFonts w:hint="eastAsia"/>
        </w:rPr>
        <w:t>重点建设项目行政审批全程帮办服务方案应包括但不限于以下内容。</w:t>
      </w:r>
    </w:p>
    <w:p>
      <w:pPr>
        <w:pStyle w:val="134"/>
      </w:pPr>
      <w:r>
        <w:rPr>
          <w:rFonts w:hint="eastAsia"/>
        </w:rPr>
        <w:t>基本信息：项目名称、帮办服务内容、帮办员信息、项目联系人信息等。</w:t>
      </w:r>
    </w:p>
    <w:p>
      <w:pPr>
        <w:pStyle w:val="134"/>
      </w:pPr>
      <w:r>
        <w:rPr>
          <w:rFonts w:hint="eastAsia"/>
        </w:rPr>
        <w:t>行政审批帮办服务流程：明确重点建设项目行政审批的阶段、环节；针对每个行政审批阶段或环节，详细说明：</w:t>
      </w:r>
    </w:p>
    <w:p>
      <w:pPr>
        <w:pStyle w:val="189"/>
      </w:pPr>
      <w:r>
        <w:rPr>
          <w:rFonts w:hint="eastAsia"/>
        </w:rPr>
        <w:t>所需准备的材料清单及要求；</w:t>
      </w:r>
    </w:p>
    <w:p>
      <w:pPr>
        <w:pStyle w:val="189"/>
      </w:pPr>
      <w:r>
        <w:rPr>
          <w:rFonts w:hint="eastAsia"/>
        </w:rPr>
        <w:t>行政审批部门；</w:t>
      </w:r>
    </w:p>
    <w:p>
      <w:pPr>
        <w:pStyle w:val="189"/>
      </w:pPr>
      <w:r>
        <w:rPr>
          <w:rFonts w:hint="eastAsia"/>
        </w:rPr>
        <w:t>办理时限；</w:t>
      </w:r>
    </w:p>
    <w:p>
      <w:pPr>
        <w:pStyle w:val="189"/>
      </w:pPr>
      <w:r>
        <w:rPr>
          <w:rFonts w:hint="eastAsia"/>
        </w:rPr>
        <w:t>行政事业性收费标准及收费方式；</w:t>
      </w:r>
    </w:p>
    <w:p>
      <w:pPr>
        <w:pStyle w:val="189"/>
      </w:pPr>
      <w:r>
        <w:rPr>
          <w:rFonts w:hint="eastAsia"/>
        </w:rPr>
        <w:t>服务对象与帮办员的职责等。</w:t>
      </w:r>
    </w:p>
    <w:p>
      <w:pPr>
        <w:pStyle w:val="134"/>
      </w:pPr>
      <w:r>
        <w:rPr>
          <w:rFonts w:hint="eastAsia"/>
        </w:rPr>
        <w:t>其他需要注意的事项。</w:t>
      </w:r>
    </w:p>
    <w:p>
      <w:pPr>
        <w:pStyle w:val="167"/>
      </w:pPr>
      <w:r>
        <w:rPr>
          <w:rFonts w:hint="eastAsia"/>
        </w:rPr>
        <w:t>帮办员将帮办服务方案向服务对象进行详细说明，双方应对服务方案达成一致性意见并签字确认。</w:t>
      </w:r>
    </w:p>
    <w:p>
      <w:pPr>
        <w:pStyle w:val="107"/>
        <w:spacing w:before="156" w:after="156"/>
      </w:pPr>
      <w:bookmarkStart w:id="69" w:name="_Toc91170902"/>
      <w:bookmarkStart w:id="70" w:name="_Toc91157085"/>
      <w:r>
        <w:rPr>
          <w:rFonts w:hint="eastAsia"/>
        </w:rPr>
        <w:t>指导申报</w:t>
      </w:r>
      <w:bookmarkEnd w:id="69"/>
      <w:bookmarkEnd w:id="70"/>
    </w:p>
    <w:p>
      <w:pPr>
        <w:pStyle w:val="167"/>
      </w:pPr>
      <w:r>
        <w:rPr>
          <w:rFonts w:hint="eastAsia"/>
        </w:rPr>
        <w:t>帮办员应指导服务对象准备项目申请材料，帮助服务对象进行业务申报。</w:t>
      </w:r>
    </w:p>
    <w:p>
      <w:pPr>
        <w:pStyle w:val="167"/>
      </w:pPr>
      <w:r>
        <w:rPr>
          <w:rFonts w:hint="eastAsia"/>
        </w:rPr>
        <w:t>申请材料暂不齐全或项目需要整改时，帮办员应指导服务对象及时补齐补正申请材料，对适用“告知承诺”“容缺受理”范围的事项，按要求积极推进。</w:t>
      </w:r>
    </w:p>
    <w:p>
      <w:pPr>
        <w:pStyle w:val="107"/>
        <w:spacing w:before="156" w:after="156"/>
      </w:pPr>
      <w:bookmarkStart w:id="71" w:name="_Toc91170903"/>
      <w:bookmarkStart w:id="72" w:name="_Toc91157086"/>
      <w:r>
        <w:rPr>
          <w:rFonts w:hint="eastAsia"/>
        </w:rPr>
        <w:t>协调办理</w:t>
      </w:r>
      <w:bookmarkEnd w:id="71"/>
      <w:bookmarkEnd w:id="72"/>
    </w:p>
    <w:p>
      <w:pPr>
        <w:pStyle w:val="167"/>
      </w:pPr>
      <w:r>
        <w:rPr>
          <w:rFonts w:hint="eastAsia"/>
        </w:rPr>
        <w:t>在行政审批过程中，帮办员应及时跟进项目审批进度，协调相关行政审批部门及时作出审批决定。</w:t>
      </w:r>
    </w:p>
    <w:p>
      <w:pPr>
        <w:pStyle w:val="167"/>
      </w:pPr>
      <w:r>
        <w:rPr>
          <w:rFonts w:hint="eastAsia"/>
        </w:rPr>
        <w:t>涉及跨层级、跨部门的行政审批事项，帮办员应发起联动帮办服务，各级项目帮办员及时响应、反馈；出现难点堵点及时向</w:t>
      </w:r>
      <w:r>
        <w:rPr>
          <w:rFonts w:hint="eastAsia"/>
          <w:b/>
          <w:bCs/>
          <w:color w:val="0000FF"/>
        </w:rPr>
        <w:t>帮办服务负责人</w:t>
      </w:r>
      <w:r>
        <w:rPr>
          <w:rFonts w:hint="eastAsia"/>
        </w:rPr>
        <w:t>汇报，通过联席会议协调解决。</w:t>
      </w:r>
    </w:p>
    <w:p>
      <w:pPr>
        <w:pStyle w:val="167"/>
      </w:pPr>
      <w:r>
        <w:rPr>
          <w:rFonts w:hint="eastAsia"/>
        </w:rPr>
        <w:t>帮办员应记录办理过程中的阶段性关键节点信息，包括项目联系人、开始办理时间、办理完成时间、办理结果等，形成帮办服务工作台账。</w:t>
      </w:r>
    </w:p>
    <w:p>
      <w:pPr>
        <w:pStyle w:val="107"/>
        <w:spacing w:before="156" w:after="156"/>
      </w:pPr>
      <w:bookmarkStart w:id="73" w:name="_Toc91157087"/>
      <w:bookmarkStart w:id="74" w:name="_Toc91170904"/>
      <w:r>
        <w:rPr>
          <w:rFonts w:hint="eastAsia"/>
        </w:rPr>
        <w:t>告知结果</w:t>
      </w:r>
      <w:bookmarkEnd w:id="73"/>
      <w:bookmarkEnd w:id="74"/>
    </w:p>
    <w:p>
      <w:pPr>
        <w:pStyle w:val="58"/>
        <w:ind w:firstLine="420"/>
        <w:rPr>
          <w:color w:val="000000" w:themeColor="text1"/>
        </w:rPr>
      </w:pPr>
      <w:r>
        <w:rPr>
          <w:rFonts w:hint="eastAsia"/>
        </w:rPr>
        <w:t>帮办服务过程中，某一行政</w:t>
      </w:r>
      <w:r>
        <w:rPr>
          <w:rFonts w:hint="eastAsia"/>
          <w:color w:val="000000" w:themeColor="text1"/>
        </w:rPr>
        <w:t>审批事项办结后，帮办员应及时将审批结果告知服务对象。</w:t>
      </w:r>
    </w:p>
    <w:p>
      <w:pPr>
        <w:pStyle w:val="107"/>
        <w:spacing w:before="156" w:after="156"/>
        <w:rPr>
          <w:color w:val="000000" w:themeColor="text1"/>
        </w:rPr>
      </w:pPr>
      <w:bookmarkStart w:id="75" w:name="_Toc91170905"/>
      <w:bookmarkStart w:id="76" w:name="_Toc91157088"/>
      <w:r>
        <w:rPr>
          <w:rFonts w:hint="eastAsia"/>
          <w:color w:val="000000" w:themeColor="text1"/>
        </w:rPr>
        <w:t>提示评价</w:t>
      </w:r>
      <w:bookmarkEnd w:id="75"/>
      <w:bookmarkEnd w:id="76"/>
    </w:p>
    <w:p>
      <w:pPr>
        <w:pStyle w:val="58"/>
        <w:ind w:firstLine="420"/>
        <w:rPr>
          <w:color w:val="000000" w:themeColor="text1"/>
        </w:rPr>
      </w:pPr>
      <w:r>
        <w:rPr>
          <w:rFonts w:hint="eastAsia"/>
          <w:color w:val="000000" w:themeColor="text1"/>
        </w:rPr>
        <w:t>帮办服务结束后，帮办员应提示服务对象</w:t>
      </w:r>
      <w:r>
        <w:rPr>
          <w:rFonts w:hint="eastAsia"/>
          <w:b/>
          <w:bCs/>
          <w:color w:val="0000FF"/>
        </w:rPr>
        <w:t>对本次帮办服务进行总体满意度评价</w:t>
      </w:r>
      <w:r>
        <w:rPr>
          <w:rFonts w:hint="eastAsia"/>
          <w:color w:val="000000" w:themeColor="text1"/>
        </w:rPr>
        <w:t>。</w:t>
      </w:r>
    </w:p>
    <w:p>
      <w:pPr>
        <w:pStyle w:val="107"/>
        <w:spacing w:before="156" w:after="156"/>
        <w:rPr>
          <w:color w:val="000000" w:themeColor="text1"/>
        </w:rPr>
      </w:pPr>
      <w:bookmarkStart w:id="77" w:name="_Toc91170906"/>
      <w:bookmarkStart w:id="78" w:name="_Toc91157089"/>
      <w:r>
        <w:rPr>
          <w:rFonts w:hint="eastAsia"/>
          <w:color w:val="000000" w:themeColor="text1"/>
        </w:rPr>
        <w:t>资料归档</w:t>
      </w:r>
      <w:bookmarkEnd w:id="77"/>
      <w:bookmarkEnd w:id="78"/>
    </w:p>
    <w:p>
      <w:pPr>
        <w:pStyle w:val="58"/>
        <w:ind w:firstLine="420"/>
      </w:pPr>
      <w:r>
        <w:rPr>
          <w:rFonts w:hint="eastAsia"/>
        </w:rPr>
        <w:t>帮办服务结束或终止后，帮办员应收集、整理、保存</w:t>
      </w:r>
      <w:r>
        <w:rPr>
          <w:rFonts w:hint="eastAsia"/>
          <w:b/>
          <w:bCs/>
          <w:color w:val="0000FF"/>
        </w:rPr>
        <w:t>帮办过程中产生的服务方案、工作台账、评价资料等档案材料</w:t>
      </w:r>
      <w:r>
        <w:rPr>
          <w:rFonts w:hint="eastAsia"/>
        </w:rPr>
        <w:t>。</w:t>
      </w:r>
    </w:p>
    <w:p>
      <w:pPr>
        <w:pStyle w:val="107"/>
        <w:spacing w:before="156" w:after="156"/>
      </w:pPr>
      <w:bookmarkStart w:id="79" w:name="_Toc91170907"/>
      <w:bookmarkStart w:id="80" w:name="_Toc91157090"/>
      <w:r>
        <w:rPr>
          <w:rFonts w:hint="eastAsia"/>
        </w:rPr>
        <w:t>终止服务</w:t>
      </w:r>
      <w:bookmarkEnd w:id="79"/>
      <w:bookmarkEnd w:id="80"/>
    </w:p>
    <w:p>
      <w:pPr>
        <w:pStyle w:val="58"/>
        <w:ind w:firstLine="420"/>
      </w:pPr>
      <w:r>
        <w:rPr>
          <w:rFonts w:hint="eastAsia"/>
        </w:rPr>
        <w:t>出现以下情形时，可终止帮办服务：</w:t>
      </w:r>
    </w:p>
    <w:p>
      <w:pPr>
        <w:pStyle w:val="134"/>
      </w:pPr>
      <w:r>
        <w:rPr>
          <w:rFonts w:hint="eastAsia"/>
        </w:rPr>
        <w:t>服务对象主动要求终止的；</w:t>
      </w:r>
    </w:p>
    <w:p>
      <w:pPr>
        <w:pStyle w:val="134"/>
      </w:pPr>
      <w:r>
        <w:rPr>
          <w:rFonts w:hint="eastAsia"/>
        </w:rPr>
        <w:t>申请材料不符合法定条件、标准，且不能补正的；</w:t>
      </w:r>
    </w:p>
    <w:p>
      <w:pPr>
        <w:pStyle w:val="134"/>
      </w:pPr>
      <w:r>
        <w:rPr>
          <w:rFonts w:hint="eastAsia"/>
        </w:rPr>
        <w:t>因法律、法规等修改、废止或者国家政策调整的原因不能继续审批的；</w:t>
      </w:r>
    </w:p>
    <w:p>
      <w:pPr>
        <w:pStyle w:val="134"/>
      </w:pPr>
      <w:r>
        <w:rPr>
          <w:rFonts w:hint="eastAsia"/>
        </w:rPr>
        <w:t>违反国家和省有关法律法规规定，在安全生产、企业经营、环境保护、社会信用等方面出现重大责任事故或重大问题，造成严重影响的；</w:t>
      </w:r>
    </w:p>
    <w:p>
      <w:pPr>
        <w:pStyle w:val="134"/>
      </w:pPr>
      <w:r>
        <w:rPr>
          <w:rFonts w:hint="eastAsia"/>
        </w:rPr>
        <w:t>其他需要终止的情形。</w:t>
      </w:r>
    </w:p>
    <w:p>
      <w:pPr>
        <w:pStyle w:val="106"/>
        <w:spacing w:before="312" w:after="312"/>
      </w:pPr>
      <w:bookmarkStart w:id="81" w:name="_Toc91170908"/>
      <w:bookmarkStart w:id="82" w:name="_Toc91157091"/>
      <w:r>
        <w:rPr>
          <w:rFonts w:hint="eastAsia"/>
        </w:rPr>
        <w:t>评价与改进</w:t>
      </w:r>
      <w:bookmarkEnd w:id="81"/>
      <w:bookmarkEnd w:id="82"/>
    </w:p>
    <w:p>
      <w:pPr>
        <w:pStyle w:val="107"/>
        <w:spacing w:before="156" w:after="156"/>
      </w:pPr>
      <w:bookmarkStart w:id="83" w:name="_Toc91170909"/>
      <w:bookmarkStart w:id="84" w:name="_Toc91157092"/>
      <w:r>
        <w:rPr>
          <w:rFonts w:hint="eastAsia"/>
        </w:rPr>
        <w:t>服务评价</w:t>
      </w:r>
      <w:bookmarkEnd w:id="83"/>
      <w:bookmarkEnd w:id="84"/>
    </w:p>
    <w:p>
      <w:pPr>
        <w:pStyle w:val="167"/>
      </w:pPr>
      <w:r>
        <w:rPr>
          <w:rFonts w:hint="eastAsia"/>
        </w:rPr>
        <w:t>应建立服务评价机制，采用自我评价、服务对象评价、第三方评价等方式，对帮办服务进行评价：</w:t>
      </w:r>
    </w:p>
    <w:p>
      <w:pPr>
        <w:pStyle w:val="134"/>
      </w:pPr>
      <w:r>
        <w:rPr>
          <w:rFonts w:hint="eastAsia"/>
        </w:rPr>
        <w:t>自我评价：通过采集一定时段的重点建设项目行政审批帮办服务信息，进行统计分析，形成评价结果；</w:t>
      </w:r>
    </w:p>
    <w:p>
      <w:pPr>
        <w:pStyle w:val="134"/>
      </w:pPr>
      <w:r>
        <w:rPr>
          <w:rFonts w:hint="eastAsia"/>
        </w:rPr>
        <w:t>服务对象评价和第三方评价：以服务满意度调查为主，通过服务满意度调查问卷（见附录B）采集评价信息，进行统计分析，形成评价结果。</w:t>
      </w:r>
    </w:p>
    <w:p>
      <w:pPr>
        <w:pStyle w:val="167"/>
      </w:pPr>
      <w:r>
        <w:rPr>
          <w:rFonts w:hint="eastAsia"/>
        </w:rPr>
        <w:t>评价内容包括但不限于：</w:t>
      </w:r>
    </w:p>
    <w:p>
      <w:pPr>
        <w:pStyle w:val="134"/>
      </w:pPr>
      <w:r>
        <w:rPr>
          <w:rFonts w:hint="eastAsia"/>
        </w:rPr>
        <w:t>帮办员的业务能力、服务态度、服务效率等；</w:t>
      </w:r>
    </w:p>
    <w:p>
      <w:pPr>
        <w:pStyle w:val="134"/>
      </w:pPr>
      <w:r>
        <w:rPr>
          <w:rFonts w:hint="eastAsia"/>
        </w:rPr>
        <w:t>帮办服务方案的合理性、完整性；</w:t>
      </w:r>
    </w:p>
    <w:p>
      <w:pPr>
        <w:pStyle w:val="134"/>
      </w:pPr>
      <w:r>
        <w:rPr>
          <w:rFonts w:hint="eastAsia"/>
        </w:rPr>
        <w:t>帮办服务过程的规范性；</w:t>
      </w:r>
    </w:p>
    <w:p>
      <w:pPr>
        <w:pStyle w:val="134"/>
      </w:pPr>
      <w:r>
        <w:rPr>
          <w:rFonts w:hint="eastAsia"/>
        </w:rPr>
        <w:t>帮办服务事项的按时办结情况；</w:t>
      </w:r>
    </w:p>
    <w:p>
      <w:pPr>
        <w:pStyle w:val="134"/>
      </w:pPr>
      <w:r>
        <w:rPr>
          <w:rFonts w:hint="eastAsia"/>
        </w:rPr>
        <w:t>投诉、意见建议处理的及时性等。</w:t>
      </w:r>
    </w:p>
    <w:p>
      <w:pPr>
        <w:pStyle w:val="107"/>
        <w:spacing w:before="156" w:after="156"/>
      </w:pPr>
      <w:bookmarkStart w:id="85" w:name="_Toc91157093"/>
      <w:bookmarkStart w:id="86" w:name="_Toc91170910"/>
      <w:r>
        <w:rPr>
          <w:rFonts w:hint="eastAsia"/>
        </w:rPr>
        <w:t>投诉和意见建议</w:t>
      </w:r>
      <w:bookmarkEnd w:id="85"/>
      <w:bookmarkEnd w:id="86"/>
    </w:p>
    <w:p>
      <w:pPr>
        <w:pStyle w:val="167"/>
      </w:pPr>
      <w:r>
        <w:rPr>
          <w:rFonts w:hint="eastAsia"/>
        </w:rPr>
        <w:t>应建立帮办服务的投诉和意见建议受理机制，畅通投诉和意见建议受理渠道，公开投诉和意见建议受理方式。</w:t>
      </w:r>
    </w:p>
    <w:p>
      <w:pPr>
        <w:pStyle w:val="167"/>
      </w:pPr>
      <w:r>
        <w:rPr>
          <w:rFonts w:hint="eastAsia"/>
        </w:rPr>
        <w:t>应按照GB/T 36113的要求及时处理帮办服务相关的投诉。</w:t>
      </w:r>
    </w:p>
    <w:p>
      <w:pPr>
        <w:pStyle w:val="167"/>
      </w:pPr>
      <w:r>
        <w:rPr>
          <w:rFonts w:hint="eastAsia"/>
        </w:rPr>
        <w:t>定期汇总分析投诉和受理的意见建议，提出改进或整改意见。</w:t>
      </w:r>
    </w:p>
    <w:p>
      <w:pPr>
        <w:pStyle w:val="107"/>
        <w:spacing w:before="156" w:after="156"/>
      </w:pPr>
      <w:bookmarkStart w:id="87" w:name="_Toc91157094"/>
      <w:bookmarkStart w:id="88" w:name="_Toc91170911"/>
      <w:r>
        <w:rPr>
          <w:rFonts w:hint="eastAsia"/>
        </w:rPr>
        <w:t>服务改进</w:t>
      </w:r>
      <w:bookmarkEnd w:id="87"/>
      <w:bookmarkEnd w:id="88"/>
    </w:p>
    <w:p>
      <w:pPr>
        <w:pStyle w:val="167"/>
      </w:pPr>
      <w:r>
        <w:rPr>
          <w:rFonts w:hint="eastAsia"/>
        </w:rPr>
        <w:t>对收到的差评、投诉、意见建议，及时采取整改或改进措施，并反馈整改结果。</w:t>
      </w:r>
    </w:p>
    <w:p>
      <w:pPr>
        <w:pStyle w:val="167"/>
      </w:pPr>
      <w:r>
        <w:rPr>
          <w:rFonts w:hint="eastAsia"/>
        </w:rPr>
        <w:t>定期对帮办服务评价结果进行整合和统计分析，作为帮办服务改进的依据。</w:t>
      </w:r>
    </w:p>
    <w:p>
      <w:pPr>
        <w:pStyle w:val="167"/>
      </w:pPr>
      <w:r>
        <w:rPr>
          <w:rFonts w:hint="eastAsia"/>
        </w:rPr>
        <w:t>定期对评价结果进行分析研判，对服务对象反映强烈和集中的问题，及时调查研究，提出解决方案和整改措施。</w:t>
      </w:r>
    </w:p>
    <w:p>
      <w:pPr>
        <w:pStyle w:val="58"/>
        <w:ind w:firstLine="420"/>
      </w:pPr>
    </w:p>
    <w:p>
      <w:pPr>
        <w:pStyle w:val="58"/>
        <w:ind w:firstLine="420"/>
      </w:pPr>
    </w:p>
    <w:p>
      <w:pPr>
        <w:pStyle w:val="58"/>
        <w:ind w:firstLine="420"/>
      </w:pPr>
    </w:p>
    <w:p>
      <w:pPr>
        <w:pStyle w:val="58"/>
        <w:ind w:firstLine="420"/>
        <w:sectPr>
          <w:pgSz w:w="11906" w:h="16838"/>
          <w:pgMar w:top="567" w:right="1134" w:bottom="1134" w:left="1134" w:header="1418" w:footer="1134" w:gutter="284"/>
          <w:pgNumType w:start="1"/>
          <w:cols w:space="425" w:num="1"/>
          <w:formProt w:val="0"/>
          <w:docGrid w:type="lines" w:linePitch="312" w:charSpace="0"/>
        </w:sectPr>
      </w:pPr>
    </w:p>
    <w:bookmarkEnd w:id="23"/>
    <w:p>
      <w:pPr>
        <w:pStyle w:val="200"/>
        <w:rPr>
          <w:vanish w:val="0"/>
        </w:rPr>
      </w:pPr>
      <w:bookmarkStart w:id="89" w:name="BookMark5"/>
    </w:p>
    <w:p>
      <w:pPr>
        <w:pStyle w:val="201"/>
        <w:rPr>
          <w:vanish w:val="0"/>
        </w:rPr>
      </w:pPr>
    </w:p>
    <w:p>
      <w:pPr>
        <w:pStyle w:val="78"/>
        <w:spacing w:before="78" w:after="156"/>
      </w:pPr>
      <w:r>
        <w:br w:type="textWrapping"/>
      </w:r>
      <w:bookmarkStart w:id="90" w:name="_Toc91170912"/>
      <w:bookmarkStart w:id="91" w:name="_Toc91157095"/>
      <w:r>
        <w:rPr>
          <w:rFonts w:hint="eastAsia"/>
        </w:rPr>
        <w:t>（资料性）</w:t>
      </w:r>
      <w:r>
        <w:br w:type="textWrapping"/>
      </w:r>
      <w:r>
        <w:rPr>
          <w:rFonts w:hint="eastAsia"/>
        </w:rPr>
        <w:t>重点建设项目行政审批全程帮办服务方案（参考样式）</w:t>
      </w:r>
      <w:bookmarkEnd w:id="90"/>
      <w:bookmarkEnd w:id="91"/>
    </w:p>
    <w:p>
      <w:pPr>
        <w:pStyle w:val="58"/>
        <w:ind w:firstLine="0" w:firstLineChars="0"/>
        <w:jc w:val="center"/>
      </w:pPr>
      <w:r>
        <w:rPr>
          <w:rFonts w:hint="eastAsia"/>
        </w:rPr>
        <w:t>XXXX项目行政审批帮办服务方案</w:t>
      </w:r>
    </w:p>
    <w:p>
      <w:pPr>
        <w:pStyle w:val="58"/>
        <w:ind w:firstLine="420"/>
        <w:jc w:val="center"/>
      </w:pPr>
      <w:r>
        <w:rPr>
          <w:rFonts w:hint="eastAsia"/>
        </w:rPr>
        <w:t xml:space="preserve">                                     服务方案编码：</w:t>
      </w:r>
    </w:p>
    <w:tbl>
      <w:tblPr>
        <w:tblStyle w:val="27"/>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774"/>
        <w:gridCol w:w="425"/>
        <w:gridCol w:w="709"/>
        <w:gridCol w:w="1417"/>
        <w:gridCol w:w="567"/>
        <w:gridCol w:w="142"/>
        <w:gridCol w:w="709"/>
        <w:gridCol w:w="283"/>
        <w:gridCol w:w="1418"/>
        <w:gridCol w:w="142"/>
        <w:gridCol w:w="424"/>
        <w:gridCol w:w="56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单位</w:t>
            </w:r>
          </w:p>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基本信息</w:t>
            </w: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单位名称</w:t>
            </w:r>
          </w:p>
        </w:tc>
        <w:tc>
          <w:tcPr>
            <w:tcW w:w="6803" w:type="dxa"/>
            <w:gridSpan w:val="10"/>
            <w:vAlign w:val="center"/>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单位地址</w:t>
            </w:r>
          </w:p>
        </w:tc>
        <w:tc>
          <w:tcPr>
            <w:tcW w:w="6803" w:type="dxa"/>
            <w:gridSpan w:val="10"/>
            <w:vAlign w:val="center"/>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单位性质</w:t>
            </w:r>
          </w:p>
        </w:tc>
        <w:tc>
          <w:tcPr>
            <w:tcW w:w="6803" w:type="dxa"/>
            <w:gridSpan w:val="10"/>
            <w:vAlign w:val="center"/>
          </w:tcPr>
          <w:p>
            <w:pPr>
              <w:widowControl/>
              <w:autoSpaceDE w:val="0"/>
              <w:autoSpaceDN w:val="0"/>
              <w:adjustRightInd/>
              <w:spacing w:line="240" w:lineRule="auto"/>
              <w:rPr>
                <w:rFonts w:ascii="宋体" w:hAnsi="Times New Roman"/>
                <w:kern w:val="0"/>
                <w:sz w:val="18"/>
                <w:szCs w:val="18"/>
              </w:rPr>
            </w:pPr>
            <w:r>
              <w:rPr>
                <w:rFonts w:hint="eastAsia" w:ascii="宋体" w:hAnsi="宋体"/>
                <w:kern w:val="0"/>
                <w:sz w:val="18"/>
                <w:szCs w:val="18"/>
              </w:rPr>
              <w:t>□</w:t>
            </w:r>
            <w:r>
              <w:rPr>
                <w:rFonts w:hint="eastAsia" w:ascii="宋体" w:hAnsi="Times New Roman"/>
                <w:kern w:val="0"/>
                <w:sz w:val="18"/>
                <w:szCs w:val="18"/>
              </w:rPr>
              <w:t>企业   □政府   □事业   □社团   □其他</w:t>
            </w:r>
            <w:r>
              <w:rPr>
                <w:rFonts w:hint="eastAsia" w:ascii="宋体" w:hAnsi="Times New Roman"/>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项目负责人</w:t>
            </w:r>
          </w:p>
        </w:tc>
        <w:tc>
          <w:tcPr>
            <w:tcW w:w="1417" w:type="dxa"/>
            <w:vAlign w:val="center"/>
          </w:tcPr>
          <w:p>
            <w:pPr>
              <w:widowControl/>
              <w:autoSpaceDE w:val="0"/>
              <w:autoSpaceDN w:val="0"/>
              <w:adjustRightInd/>
              <w:spacing w:line="240" w:lineRule="auto"/>
              <w:rPr>
                <w:rFonts w:ascii="宋体" w:hAnsi="Times New Roman"/>
                <w:kern w:val="0"/>
                <w:sz w:val="18"/>
                <w:szCs w:val="18"/>
              </w:rPr>
            </w:pPr>
          </w:p>
        </w:tc>
        <w:tc>
          <w:tcPr>
            <w:tcW w:w="1418" w:type="dxa"/>
            <w:gridSpan w:val="3"/>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职务</w:t>
            </w:r>
          </w:p>
        </w:tc>
        <w:tc>
          <w:tcPr>
            <w:tcW w:w="1843" w:type="dxa"/>
            <w:gridSpan w:val="3"/>
            <w:vAlign w:val="center"/>
          </w:tcPr>
          <w:p>
            <w:pPr>
              <w:widowControl/>
              <w:autoSpaceDE w:val="0"/>
              <w:autoSpaceDN w:val="0"/>
              <w:adjustRightInd/>
              <w:spacing w:line="240" w:lineRule="auto"/>
              <w:jc w:val="center"/>
              <w:rPr>
                <w:rFonts w:ascii="宋体" w:hAnsi="Times New Roman"/>
                <w:kern w:val="0"/>
                <w:sz w:val="18"/>
                <w:szCs w:val="18"/>
              </w:rPr>
            </w:pPr>
          </w:p>
        </w:tc>
        <w:tc>
          <w:tcPr>
            <w:tcW w:w="992" w:type="dxa"/>
            <w:gridSpan w:val="2"/>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联系方式</w:t>
            </w:r>
          </w:p>
        </w:tc>
        <w:tc>
          <w:tcPr>
            <w:tcW w:w="1133" w:type="dxa"/>
            <w:vAlign w:val="center"/>
          </w:tcPr>
          <w:p>
            <w:pPr>
              <w:widowControl/>
              <w:autoSpaceDE w:val="0"/>
              <w:autoSpaceDN w:val="0"/>
              <w:adjustRightInd/>
              <w:spacing w:line="240" w:lineRule="auto"/>
              <w:jc w:val="center"/>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重点建设项目基本信息</w:t>
            </w:r>
          </w:p>
        </w:tc>
        <w:tc>
          <w:tcPr>
            <w:tcW w:w="1908" w:type="dxa"/>
            <w:gridSpan w:val="3"/>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项目名称</w:t>
            </w:r>
          </w:p>
        </w:tc>
        <w:tc>
          <w:tcPr>
            <w:tcW w:w="6803" w:type="dxa"/>
            <w:gridSpan w:val="10"/>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项目地址</w:t>
            </w:r>
          </w:p>
        </w:tc>
        <w:tc>
          <w:tcPr>
            <w:tcW w:w="6803" w:type="dxa"/>
            <w:gridSpan w:val="10"/>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项目代码</w:t>
            </w:r>
          </w:p>
        </w:tc>
        <w:tc>
          <w:tcPr>
            <w:tcW w:w="6803" w:type="dxa"/>
            <w:gridSpan w:val="10"/>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总投资额（万元）</w:t>
            </w:r>
          </w:p>
        </w:tc>
        <w:tc>
          <w:tcPr>
            <w:tcW w:w="1417" w:type="dxa"/>
            <w:vAlign w:val="center"/>
          </w:tcPr>
          <w:p>
            <w:pPr>
              <w:widowControl/>
              <w:autoSpaceDE w:val="0"/>
              <w:autoSpaceDN w:val="0"/>
              <w:adjustRightInd/>
              <w:spacing w:line="240" w:lineRule="auto"/>
              <w:rPr>
                <w:rFonts w:ascii="宋体" w:hAnsi="Times New Roman"/>
                <w:kern w:val="0"/>
                <w:sz w:val="18"/>
                <w:szCs w:val="18"/>
              </w:rPr>
            </w:pPr>
          </w:p>
        </w:tc>
        <w:tc>
          <w:tcPr>
            <w:tcW w:w="1418" w:type="dxa"/>
            <w:gridSpan w:val="3"/>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资金来源</w:t>
            </w:r>
          </w:p>
        </w:tc>
        <w:tc>
          <w:tcPr>
            <w:tcW w:w="3968" w:type="dxa"/>
            <w:gridSpan w:val="6"/>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□政府  □民资  □港澳台  □外资  □其他</w:t>
            </w:r>
            <w:r>
              <w:rPr>
                <w:rFonts w:hint="eastAsia" w:ascii="宋体" w:hAnsi="Times New Roman"/>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总建筑面积</w:t>
            </w:r>
          </w:p>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（万平方米）</w:t>
            </w:r>
          </w:p>
        </w:tc>
        <w:tc>
          <w:tcPr>
            <w:tcW w:w="1417" w:type="dxa"/>
            <w:vAlign w:val="center"/>
          </w:tcPr>
          <w:p>
            <w:pPr>
              <w:widowControl/>
              <w:autoSpaceDE w:val="0"/>
              <w:autoSpaceDN w:val="0"/>
              <w:adjustRightInd/>
              <w:spacing w:line="240" w:lineRule="auto"/>
              <w:jc w:val="center"/>
              <w:rPr>
                <w:rFonts w:ascii="宋体" w:hAnsi="Times New Roman"/>
                <w:kern w:val="0"/>
                <w:sz w:val="18"/>
                <w:szCs w:val="18"/>
              </w:rPr>
            </w:pPr>
          </w:p>
        </w:tc>
        <w:tc>
          <w:tcPr>
            <w:tcW w:w="1418" w:type="dxa"/>
            <w:gridSpan w:val="3"/>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土地性质</w:t>
            </w:r>
          </w:p>
        </w:tc>
        <w:tc>
          <w:tcPr>
            <w:tcW w:w="3968" w:type="dxa"/>
            <w:gridSpan w:val="6"/>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□划拨  □出让  □集体   □自有  □其他</w:t>
            </w:r>
            <w:r>
              <w:rPr>
                <w:rFonts w:hint="eastAsia" w:ascii="宋体" w:hAnsi="Times New Roman"/>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是否为重点建设项目</w:t>
            </w:r>
          </w:p>
        </w:tc>
        <w:tc>
          <w:tcPr>
            <w:tcW w:w="6803" w:type="dxa"/>
            <w:gridSpan w:val="10"/>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□国家级   □省级   □市级   □县（市、区）级   □其他</w:t>
            </w:r>
            <w:r>
              <w:rPr>
                <w:rFonts w:hint="eastAsia" w:ascii="宋体" w:hAnsi="Times New Roman"/>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项目主要用途及规模</w:t>
            </w:r>
          </w:p>
        </w:tc>
        <w:tc>
          <w:tcPr>
            <w:tcW w:w="6803" w:type="dxa"/>
            <w:gridSpan w:val="10"/>
            <w:vAlign w:val="center"/>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项目行政审批现状</w:t>
            </w:r>
          </w:p>
        </w:tc>
        <w:tc>
          <w:tcPr>
            <w:tcW w:w="6803" w:type="dxa"/>
            <w:gridSpan w:val="10"/>
            <w:vAlign w:val="center"/>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帮办服务事项</w:t>
            </w: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帮办服务事项</w:t>
            </w:r>
          </w:p>
        </w:tc>
        <w:tc>
          <w:tcPr>
            <w:tcW w:w="6803" w:type="dxa"/>
            <w:gridSpan w:val="10"/>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 xml:space="preserve">□立项用地规划   □工程建设许可  □施工许可  □竣工验收  □其他 </w:t>
            </w:r>
            <w:r>
              <w:rPr>
                <w:rFonts w:hint="eastAsia" w:ascii="宋体" w:hAnsi="Times New Roman"/>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908"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具体的帮办服务内容</w:t>
            </w:r>
          </w:p>
        </w:tc>
        <w:tc>
          <w:tcPr>
            <w:tcW w:w="6803" w:type="dxa"/>
            <w:gridSpan w:val="10"/>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□申报辅导：</w:t>
            </w:r>
          </w:p>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□协调推进：</w:t>
            </w:r>
          </w:p>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□协助办理：</w:t>
            </w:r>
          </w:p>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联系人信息</w:t>
            </w:r>
          </w:p>
        </w:tc>
        <w:tc>
          <w:tcPr>
            <w:tcW w:w="1908" w:type="dxa"/>
            <w:gridSpan w:val="3"/>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项目联系人</w:t>
            </w:r>
          </w:p>
        </w:tc>
        <w:tc>
          <w:tcPr>
            <w:tcW w:w="3118" w:type="dxa"/>
            <w:gridSpan w:val="5"/>
            <w:vAlign w:val="center"/>
          </w:tcPr>
          <w:p>
            <w:pPr>
              <w:widowControl/>
              <w:autoSpaceDE w:val="0"/>
              <w:autoSpaceDN w:val="0"/>
              <w:adjustRightInd/>
              <w:spacing w:line="240" w:lineRule="auto"/>
              <w:jc w:val="center"/>
              <w:rPr>
                <w:rFonts w:ascii="宋体" w:hAnsi="Times New Roman"/>
                <w:kern w:val="0"/>
                <w:sz w:val="18"/>
                <w:szCs w:val="18"/>
              </w:rPr>
            </w:pPr>
          </w:p>
        </w:tc>
        <w:tc>
          <w:tcPr>
            <w:tcW w:w="1418" w:type="dxa"/>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联系方式</w:t>
            </w:r>
          </w:p>
        </w:tc>
        <w:tc>
          <w:tcPr>
            <w:tcW w:w="2267" w:type="dxa"/>
            <w:gridSpan w:val="4"/>
            <w:vAlign w:val="center"/>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774" w:type="dxa"/>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帮办员</w:t>
            </w:r>
          </w:p>
        </w:tc>
        <w:tc>
          <w:tcPr>
            <w:tcW w:w="1134" w:type="dxa"/>
            <w:gridSpan w:val="2"/>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单位名称</w:t>
            </w:r>
          </w:p>
        </w:tc>
        <w:tc>
          <w:tcPr>
            <w:tcW w:w="3118" w:type="dxa"/>
            <w:gridSpan w:val="5"/>
            <w:vAlign w:val="center"/>
          </w:tcPr>
          <w:p>
            <w:pPr>
              <w:widowControl/>
              <w:autoSpaceDE w:val="0"/>
              <w:autoSpaceDN w:val="0"/>
              <w:adjustRightInd/>
              <w:spacing w:line="240" w:lineRule="auto"/>
              <w:jc w:val="center"/>
              <w:rPr>
                <w:rFonts w:ascii="宋体" w:hAnsi="Times New Roman"/>
                <w:kern w:val="0"/>
                <w:sz w:val="18"/>
                <w:szCs w:val="18"/>
              </w:rPr>
            </w:pPr>
          </w:p>
        </w:tc>
        <w:tc>
          <w:tcPr>
            <w:tcW w:w="1418" w:type="dxa"/>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所在部门</w:t>
            </w:r>
          </w:p>
        </w:tc>
        <w:tc>
          <w:tcPr>
            <w:tcW w:w="2267" w:type="dxa"/>
            <w:gridSpan w:val="4"/>
            <w:vAlign w:val="center"/>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77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34" w:type="dxa"/>
            <w:gridSpan w:val="2"/>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姓    名</w:t>
            </w:r>
          </w:p>
        </w:tc>
        <w:tc>
          <w:tcPr>
            <w:tcW w:w="3118" w:type="dxa"/>
            <w:gridSpan w:val="5"/>
            <w:vAlign w:val="center"/>
          </w:tcPr>
          <w:p>
            <w:pPr>
              <w:widowControl/>
              <w:autoSpaceDE w:val="0"/>
              <w:autoSpaceDN w:val="0"/>
              <w:adjustRightInd/>
              <w:spacing w:line="240" w:lineRule="auto"/>
              <w:jc w:val="center"/>
              <w:rPr>
                <w:rFonts w:ascii="宋体" w:hAnsi="Times New Roman"/>
                <w:kern w:val="0"/>
                <w:sz w:val="18"/>
                <w:szCs w:val="18"/>
              </w:rPr>
            </w:pPr>
          </w:p>
        </w:tc>
        <w:tc>
          <w:tcPr>
            <w:tcW w:w="1418" w:type="dxa"/>
            <w:vAlign w:val="center"/>
          </w:tcPr>
          <w:p>
            <w:pPr>
              <w:widowControl/>
              <w:autoSpaceDE w:val="0"/>
              <w:autoSpaceDN w:val="0"/>
              <w:adjustRightInd/>
              <w:spacing w:line="240" w:lineRule="auto"/>
              <w:jc w:val="left"/>
              <w:rPr>
                <w:rFonts w:ascii="宋体" w:hAnsi="Times New Roman"/>
                <w:kern w:val="0"/>
                <w:sz w:val="18"/>
                <w:szCs w:val="18"/>
              </w:rPr>
            </w:pPr>
            <w:r>
              <w:rPr>
                <w:rFonts w:hint="eastAsia" w:ascii="宋体" w:hAnsi="Times New Roman"/>
                <w:kern w:val="0"/>
                <w:sz w:val="18"/>
                <w:szCs w:val="18"/>
              </w:rPr>
              <w:t>联系方式</w:t>
            </w:r>
          </w:p>
        </w:tc>
        <w:tc>
          <w:tcPr>
            <w:tcW w:w="2267" w:type="dxa"/>
            <w:gridSpan w:val="4"/>
            <w:vAlign w:val="center"/>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行政审批各阶段帮办服务内容</w:t>
            </w:r>
          </w:p>
        </w:tc>
        <w:tc>
          <w:tcPr>
            <w:tcW w:w="1199" w:type="dxa"/>
            <w:gridSpan w:val="2"/>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立项用地</w:t>
            </w:r>
          </w:p>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规划阶段</w:t>
            </w: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需准备的材料清单及要求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restart"/>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完成情况记录（完成的时间、结果等）：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行政审批部门</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办理时限要求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行政事业性收费及收费方式</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帮办员与服务对象的分工情况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其他需要说明的情况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工程建设</w:t>
            </w:r>
          </w:p>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许可阶段</w:t>
            </w: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需准备的材料清单及要求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restart"/>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完成情况记录（完成的时间、结果等）：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行政审批部门</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办理时限要求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行政事业性收费及收费方式</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帮办员与服务对象的分工情况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其他需要说明的情况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施工许可阶段</w:t>
            </w: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需准备的材料清单及要求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restart"/>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完成情况记录（完成的时间、结果等）：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行政审批部门</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办理时限要求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行政事业性收费及收费方式</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帮办员与服务对象的分工情况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其他需要说明的情况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竣工验收阶段</w:t>
            </w: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需准备的材料清单及要求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restart"/>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完成情况记录（完成的时间、结果等）：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行政审批部门</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办理时限要求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行政事业性收费及收费方式</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帮办员与服务对象的分工情况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其他需要说明的情况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restart"/>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其他阶段</w:t>
            </w:r>
          </w:p>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（若有）：</w:t>
            </w: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需准备的材料清单及要求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restart"/>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完成情况记录（完成的时间、结果等）：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行政审批部门</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办理时限要求</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行政事业性收费及收费方式</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帮办员与服务对象的分工情况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Merge w:val="continue"/>
            <w:vAlign w:val="center"/>
          </w:tcPr>
          <w:p>
            <w:pPr>
              <w:widowControl/>
              <w:autoSpaceDE w:val="0"/>
              <w:autoSpaceDN w:val="0"/>
              <w:adjustRightInd/>
              <w:spacing w:line="240" w:lineRule="auto"/>
              <w:jc w:val="center"/>
              <w:rPr>
                <w:rFonts w:ascii="宋体" w:hAnsi="Times New Roman"/>
                <w:kern w:val="0"/>
                <w:sz w:val="18"/>
                <w:szCs w:val="18"/>
              </w:rPr>
            </w:pPr>
          </w:p>
        </w:tc>
        <w:tc>
          <w:tcPr>
            <w:tcW w:w="1199" w:type="dxa"/>
            <w:gridSpan w:val="2"/>
            <w:vMerge w:val="continue"/>
            <w:vAlign w:val="center"/>
          </w:tcPr>
          <w:p>
            <w:pPr>
              <w:widowControl/>
              <w:autoSpaceDE w:val="0"/>
              <w:autoSpaceDN w:val="0"/>
              <w:adjustRightInd/>
              <w:spacing w:line="240" w:lineRule="auto"/>
              <w:rPr>
                <w:rFonts w:ascii="宋体" w:hAnsi="Times New Roman"/>
                <w:kern w:val="0"/>
                <w:sz w:val="18"/>
                <w:szCs w:val="18"/>
              </w:rPr>
            </w:pPr>
          </w:p>
        </w:tc>
        <w:tc>
          <w:tcPr>
            <w:tcW w:w="2693" w:type="dxa"/>
            <w:gridSpan w:val="3"/>
            <w:vAlign w:val="center"/>
          </w:tcPr>
          <w:p>
            <w:pPr>
              <w:widowControl/>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其他需要说明的情况</w:t>
            </w:r>
          </w:p>
        </w:tc>
        <w:tc>
          <w:tcPr>
            <w:tcW w:w="3118" w:type="dxa"/>
            <w:gridSpan w:val="6"/>
          </w:tcPr>
          <w:p>
            <w:pPr>
              <w:widowControl/>
              <w:autoSpaceDE w:val="0"/>
              <w:autoSpaceDN w:val="0"/>
              <w:adjustRightInd/>
              <w:spacing w:line="240" w:lineRule="auto"/>
              <w:rPr>
                <w:rFonts w:ascii="宋体" w:hAnsi="Times New Roman"/>
                <w:kern w:val="0"/>
                <w:sz w:val="18"/>
                <w:szCs w:val="18"/>
              </w:rPr>
            </w:pPr>
          </w:p>
        </w:tc>
        <w:tc>
          <w:tcPr>
            <w:tcW w:w="1701" w:type="dxa"/>
            <w:gridSpan w:val="2"/>
            <w:vMerge w:val="continue"/>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44" w:type="dxa"/>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其他</w:t>
            </w:r>
          </w:p>
        </w:tc>
        <w:tc>
          <w:tcPr>
            <w:tcW w:w="1199" w:type="dxa"/>
            <w:gridSpan w:val="2"/>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其他需要</w:t>
            </w:r>
          </w:p>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说明的事项</w:t>
            </w:r>
          </w:p>
        </w:tc>
        <w:tc>
          <w:tcPr>
            <w:tcW w:w="7512" w:type="dxa"/>
            <w:gridSpan w:val="11"/>
          </w:tcPr>
          <w:p>
            <w:pPr>
              <w:widowControl/>
              <w:autoSpaceDE w:val="0"/>
              <w:autoSpaceDN w:val="0"/>
              <w:adjustRightInd/>
              <w:spacing w:line="240" w:lineRule="auto"/>
              <w:rPr>
                <w:rFonts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355" w:type="dxa"/>
            <w:gridSpan w:val="14"/>
            <w:vAlign w:val="center"/>
          </w:tcPr>
          <w:p>
            <w:pPr>
              <w:widowControl/>
              <w:autoSpaceDE w:val="0"/>
              <w:autoSpaceDN w:val="0"/>
              <w:adjustRightInd/>
              <w:spacing w:line="240" w:lineRule="auto"/>
              <w:ind w:firstLine="424" w:firstLineChars="236"/>
              <w:jc w:val="left"/>
              <w:rPr>
                <w:rFonts w:ascii="宋体" w:hAnsi="Times New Roman"/>
                <w:kern w:val="0"/>
                <w:sz w:val="18"/>
                <w:szCs w:val="18"/>
              </w:rPr>
            </w:pPr>
            <w:r>
              <w:rPr>
                <w:rFonts w:hint="eastAsia" w:ascii="宋体" w:hAnsi="Times New Roman"/>
                <w:kern w:val="0"/>
                <w:sz w:val="18"/>
                <w:szCs w:val="18"/>
              </w:rPr>
              <w:t>在项目帮办服务期间，因出现下列情况导致帮办服务无法进行的，帮办服务终止：</w:t>
            </w:r>
          </w:p>
          <w:p>
            <w:pPr>
              <w:pStyle w:val="176"/>
              <w:rPr>
                <w:sz w:val="18"/>
                <w:szCs w:val="18"/>
              </w:rPr>
            </w:pPr>
            <w:r>
              <w:rPr>
                <w:rFonts w:hint="eastAsia"/>
                <w:sz w:val="18"/>
                <w:szCs w:val="18"/>
              </w:rPr>
              <w:t>服务对象主动要求终止的；</w:t>
            </w:r>
          </w:p>
          <w:p>
            <w:pPr>
              <w:pStyle w:val="176"/>
              <w:rPr>
                <w:sz w:val="18"/>
                <w:szCs w:val="18"/>
              </w:rPr>
            </w:pPr>
            <w:r>
              <w:rPr>
                <w:rFonts w:hint="eastAsia"/>
                <w:sz w:val="18"/>
                <w:szCs w:val="18"/>
              </w:rPr>
              <w:t>申请材料不符合法定条件、标准，且不能补正的；</w:t>
            </w:r>
          </w:p>
          <w:p>
            <w:pPr>
              <w:pStyle w:val="176"/>
              <w:rPr>
                <w:sz w:val="18"/>
                <w:szCs w:val="18"/>
              </w:rPr>
            </w:pPr>
            <w:r>
              <w:rPr>
                <w:rFonts w:hint="eastAsia"/>
                <w:sz w:val="18"/>
                <w:szCs w:val="18"/>
              </w:rPr>
              <w:t>因法律、法规等修改、废止或者国家政策调整的原因不能继续审批的；</w:t>
            </w:r>
          </w:p>
          <w:p>
            <w:pPr>
              <w:pStyle w:val="176"/>
              <w:rPr>
                <w:sz w:val="18"/>
                <w:szCs w:val="18"/>
              </w:rPr>
            </w:pPr>
            <w:r>
              <w:rPr>
                <w:rFonts w:hint="eastAsia"/>
                <w:sz w:val="18"/>
                <w:szCs w:val="18"/>
              </w:rPr>
              <w:t>违反国家和省有关法律法规规定，在安全生产、企业经营、环境保护、社会信用等方面出现重大责任事故或重大问题，造成严重影响的。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78" w:type="dxa"/>
            <w:gridSpan w:val="7"/>
            <w:vAlign w:val="center"/>
          </w:tcPr>
          <w:p>
            <w:pPr>
              <w:widowControl/>
              <w:autoSpaceDE w:val="0"/>
              <w:autoSpaceDN w:val="0"/>
              <w:adjustRightInd/>
              <w:spacing w:line="240" w:lineRule="auto"/>
              <w:ind w:firstLine="2268" w:firstLineChars="1260"/>
              <w:jc w:val="center"/>
              <w:rPr>
                <w:rFonts w:ascii="宋体" w:hAnsi="Times New Roman"/>
                <w:kern w:val="0"/>
                <w:sz w:val="18"/>
                <w:szCs w:val="18"/>
              </w:rPr>
            </w:pPr>
          </w:p>
          <w:p>
            <w:pPr>
              <w:widowControl/>
              <w:autoSpaceDE w:val="0"/>
              <w:autoSpaceDN w:val="0"/>
              <w:adjustRightInd/>
              <w:spacing w:line="240" w:lineRule="auto"/>
              <w:ind w:firstLine="2125" w:firstLineChars="1181"/>
              <w:jc w:val="center"/>
              <w:rPr>
                <w:rFonts w:ascii="宋体" w:hAnsi="Times New Roman"/>
                <w:kern w:val="0"/>
                <w:sz w:val="18"/>
                <w:szCs w:val="18"/>
              </w:rPr>
            </w:pPr>
            <w:r>
              <w:rPr>
                <w:rFonts w:hint="eastAsia" w:ascii="宋体" w:hAnsi="Times New Roman"/>
                <w:kern w:val="0"/>
                <w:sz w:val="18"/>
                <w:szCs w:val="18"/>
              </w:rPr>
              <w:t xml:space="preserve"> </w:t>
            </w:r>
          </w:p>
          <w:p>
            <w:pPr>
              <w:widowControl/>
              <w:autoSpaceDE w:val="0"/>
              <w:autoSpaceDN w:val="0"/>
              <w:adjustRightInd/>
              <w:spacing w:line="240" w:lineRule="auto"/>
              <w:ind w:firstLine="1700" w:firstLineChars="945"/>
              <w:jc w:val="left"/>
              <w:rPr>
                <w:rFonts w:ascii="宋体" w:hAnsi="Times New Roman"/>
                <w:kern w:val="0"/>
                <w:sz w:val="18"/>
                <w:szCs w:val="18"/>
              </w:rPr>
            </w:pPr>
            <w:r>
              <w:rPr>
                <w:rFonts w:hint="eastAsia" w:ascii="宋体" w:hAnsi="Times New Roman"/>
                <w:kern w:val="0"/>
                <w:sz w:val="18"/>
                <w:szCs w:val="18"/>
              </w:rPr>
              <w:t>项目联系人（签字）：</w:t>
            </w:r>
          </w:p>
          <w:p>
            <w:pPr>
              <w:widowControl/>
              <w:autoSpaceDE w:val="0"/>
              <w:autoSpaceDN w:val="0"/>
              <w:adjustRightInd/>
              <w:spacing w:line="240" w:lineRule="auto"/>
              <w:ind w:firstLine="1700" w:firstLineChars="945"/>
              <w:jc w:val="left"/>
              <w:rPr>
                <w:rFonts w:ascii="宋体" w:hAnsi="Times New Roman"/>
                <w:kern w:val="0"/>
                <w:sz w:val="18"/>
                <w:szCs w:val="18"/>
              </w:rPr>
            </w:pPr>
            <w:r>
              <w:rPr>
                <w:rFonts w:hint="eastAsia" w:ascii="宋体" w:hAnsi="Times New Roman"/>
                <w:kern w:val="0"/>
                <w:sz w:val="18"/>
                <w:szCs w:val="18"/>
              </w:rPr>
              <w:t>日期：     年   月   日</w:t>
            </w:r>
          </w:p>
        </w:tc>
        <w:tc>
          <w:tcPr>
            <w:tcW w:w="4677" w:type="dxa"/>
            <w:gridSpan w:val="7"/>
          </w:tcPr>
          <w:p>
            <w:pPr>
              <w:widowControl/>
              <w:autoSpaceDE w:val="0"/>
              <w:autoSpaceDN w:val="0"/>
              <w:adjustRightInd/>
              <w:spacing w:line="240" w:lineRule="auto"/>
              <w:rPr>
                <w:rFonts w:ascii="宋体" w:hAnsi="Times New Roman"/>
                <w:kern w:val="0"/>
                <w:sz w:val="18"/>
                <w:szCs w:val="18"/>
              </w:rPr>
            </w:pPr>
          </w:p>
          <w:p>
            <w:pPr>
              <w:widowControl/>
              <w:autoSpaceDE w:val="0"/>
              <w:autoSpaceDN w:val="0"/>
              <w:adjustRightInd/>
              <w:spacing w:line="240" w:lineRule="auto"/>
              <w:rPr>
                <w:rFonts w:ascii="宋体" w:hAnsi="Times New Roman"/>
                <w:kern w:val="0"/>
                <w:sz w:val="18"/>
                <w:szCs w:val="18"/>
              </w:rPr>
            </w:pPr>
          </w:p>
          <w:p>
            <w:pPr>
              <w:widowControl/>
              <w:autoSpaceDE w:val="0"/>
              <w:autoSpaceDN w:val="0"/>
              <w:adjustRightInd/>
              <w:spacing w:line="240" w:lineRule="auto"/>
              <w:ind w:firstLine="1593" w:firstLineChars="885"/>
              <w:jc w:val="left"/>
              <w:rPr>
                <w:rFonts w:ascii="宋体" w:hAnsi="Times New Roman"/>
                <w:kern w:val="0"/>
                <w:sz w:val="18"/>
                <w:szCs w:val="18"/>
              </w:rPr>
            </w:pPr>
            <w:r>
              <w:rPr>
                <w:rFonts w:hint="eastAsia" w:ascii="宋体" w:hAnsi="Times New Roman"/>
                <w:kern w:val="0"/>
                <w:sz w:val="18"/>
                <w:szCs w:val="18"/>
              </w:rPr>
              <w:t>帮办员（签字）：</w:t>
            </w:r>
          </w:p>
          <w:p>
            <w:pPr>
              <w:widowControl/>
              <w:autoSpaceDE w:val="0"/>
              <w:autoSpaceDN w:val="0"/>
              <w:adjustRightInd/>
              <w:spacing w:line="240" w:lineRule="auto"/>
              <w:ind w:firstLine="1593" w:firstLineChars="885"/>
              <w:jc w:val="left"/>
              <w:rPr>
                <w:rFonts w:ascii="宋体" w:hAnsi="Times New Roman"/>
                <w:kern w:val="0"/>
                <w:sz w:val="18"/>
                <w:szCs w:val="18"/>
              </w:rPr>
            </w:pPr>
            <w:r>
              <w:rPr>
                <w:rFonts w:hint="eastAsia" w:ascii="宋体" w:hAnsi="Times New Roman"/>
                <w:kern w:val="0"/>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55" w:type="dxa"/>
            <w:gridSpan w:val="14"/>
            <w:vAlign w:val="center"/>
          </w:tcPr>
          <w:p>
            <w:pPr>
              <w:widowControl/>
              <w:autoSpaceDE w:val="0"/>
              <w:autoSpaceDN w:val="0"/>
              <w:adjustRightInd/>
              <w:spacing w:line="240" w:lineRule="auto"/>
              <w:jc w:val="left"/>
              <w:rPr>
                <w:rFonts w:ascii="黑体" w:hAnsi="黑体" w:eastAsia="黑体"/>
                <w:kern w:val="0"/>
                <w:sz w:val="18"/>
                <w:szCs w:val="18"/>
              </w:rPr>
            </w:pPr>
            <w:r>
              <w:rPr>
                <w:rFonts w:hint="eastAsia" w:ascii="黑体" w:hAnsi="黑体" w:eastAsia="黑体"/>
                <w:kern w:val="0"/>
                <w:sz w:val="18"/>
                <w:szCs w:val="18"/>
              </w:rPr>
              <w:t>备注：“服务方案编码”使用“项目代码”。</w:t>
            </w:r>
          </w:p>
        </w:tc>
      </w:tr>
    </w:tbl>
    <w:p>
      <w:pPr>
        <w:pStyle w:val="58"/>
        <w:ind w:firstLine="420"/>
      </w:pPr>
    </w:p>
    <w:p>
      <w:pPr>
        <w:pStyle w:val="58"/>
        <w:ind w:firstLine="420"/>
      </w:pPr>
    </w:p>
    <w:p>
      <w:pPr>
        <w:pStyle w:val="58"/>
        <w:ind w:firstLine="420"/>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hd w:val="clear"/>
        <w:spacing w:before="78" w:after="156"/>
      </w:pPr>
      <w:r>
        <w:br w:type="textWrapping"/>
      </w:r>
      <w:bookmarkStart w:id="92" w:name="_Toc91170913"/>
      <w:bookmarkStart w:id="93" w:name="_Toc91157096"/>
      <w:r>
        <w:rPr>
          <w:rFonts w:hint="eastAsia"/>
        </w:rPr>
        <w:t>（资料性）</w:t>
      </w:r>
      <w:r>
        <w:br w:type="textWrapping"/>
      </w:r>
      <w:r>
        <w:rPr>
          <w:rFonts w:hint="eastAsia"/>
        </w:rPr>
        <w:t>帮办服务满意度调查问卷（参考示例）</w:t>
      </w:r>
      <w:bookmarkEnd w:id="92"/>
      <w:bookmarkEnd w:id="93"/>
    </w:p>
    <w:p>
      <w:pPr>
        <w:pStyle w:val="58"/>
        <w:ind w:firstLine="0" w:firstLineChars="0"/>
        <w:jc w:val="center"/>
        <w:rPr>
          <w:rFonts w:ascii="黑体" w:hAnsi="黑体" w:eastAsia="黑体"/>
        </w:rPr>
      </w:pPr>
      <w:r>
        <w:rPr>
          <w:rFonts w:hint="eastAsia" w:ascii="黑体" w:hAnsi="黑体" w:eastAsia="黑体"/>
        </w:rPr>
        <w:t>重点建设项目行政审批全程帮办服务满意度调查问卷</w:t>
      </w:r>
    </w:p>
    <w:p>
      <w:pPr>
        <w:pStyle w:val="58"/>
        <w:ind w:firstLine="420"/>
      </w:pPr>
    </w:p>
    <w:p>
      <w:pPr>
        <w:pStyle w:val="58"/>
        <w:ind w:firstLine="420"/>
      </w:pPr>
      <w:r>
        <w:rPr>
          <w:rFonts w:hint="eastAsia"/>
        </w:rPr>
        <w:t>非常感谢您参与重点建设项目行政审批全程帮办服务满意度问卷调查。此次调查是为了解XXXX（机构名称）的帮办服务情况，以更好的优化帮办服务、提升帮办服务质量。现需要您对XXX（机构名称）提供的重点建设项目行政审批全程帮办服务进行客观真实的评价，请在调查问题相应选项划√，并提出宝贵意见。再次感谢您的配合。</w:t>
      </w:r>
    </w:p>
    <w:p>
      <w:pPr>
        <w:pStyle w:val="58"/>
        <w:ind w:firstLine="420"/>
      </w:pPr>
    </w:p>
    <w:p>
      <w:pPr>
        <w:widowControl/>
        <w:tabs>
          <w:tab w:val="center" w:pos="4201"/>
          <w:tab w:val="right" w:leader="dot" w:pos="9298"/>
        </w:tabs>
        <w:autoSpaceDE w:val="0"/>
        <w:autoSpaceDN w:val="0"/>
        <w:adjustRightInd/>
        <w:spacing w:line="240" w:lineRule="auto"/>
        <w:ind w:firstLine="420" w:firstLineChars="200"/>
        <w:rPr>
          <w:rFonts w:ascii="黑体" w:hAnsi="黑体" w:eastAsia="黑体"/>
          <w:kern w:val="0"/>
        </w:rPr>
      </w:pPr>
      <w:r>
        <w:rPr>
          <w:rFonts w:hint="eastAsia" w:ascii="黑体" w:hAnsi="黑体" w:eastAsia="黑体"/>
          <w:kern w:val="0"/>
        </w:rPr>
        <w:t>一、帮办服务满意度调查内容</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rPr>
      </w:pPr>
      <w:r>
        <w:rPr>
          <w:rFonts w:hint="eastAsia" w:ascii="宋体" w:hAnsi="Times New Roman"/>
          <w:kern w:val="0"/>
        </w:rPr>
        <w:t>您对帮办员的业务水平满意吗？</w:t>
      </w:r>
    </w:p>
    <w:p>
      <w:pPr>
        <w:widowControl/>
        <w:tabs>
          <w:tab w:val="center" w:pos="4201"/>
          <w:tab w:val="right" w:leader="dot" w:pos="9298"/>
        </w:tabs>
        <w:autoSpaceDE w:val="0"/>
        <w:autoSpaceDN w:val="0"/>
        <w:adjustRightInd/>
        <w:spacing w:line="240" w:lineRule="auto"/>
        <w:ind w:left="850" w:leftChars="405"/>
        <w:rPr>
          <w:rFonts w:ascii="宋体" w:hAnsi="Times New Roman"/>
          <w:kern w:val="0"/>
        </w:rPr>
      </w:pPr>
      <w:r>
        <w:rPr>
          <w:rFonts w:hint="eastAsia" w:ascii="宋体" w:hAnsi="Times New Roman"/>
          <w:kern w:val="0"/>
        </w:rPr>
        <w:t>A 非常满意  B 满意  C 基本满意  D 不满意  E 非常不满意</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rPr>
      </w:pPr>
      <w:r>
        <w:rPr>
          <w:rFonts w:hint="eastAsia" w:ascii="宋体" w:hAnsi="Times New Roman"/>
          <w:kern w:val="0"/>
        </w:rPr>
        <w:t>您对帮办员的服务态度满意吗？</w:t>
      </w:r>
    </w:p>
    <w:p>
      <w:pPr>
        <w:widowControl/>
        <w:tabs>
          <w:tab w:val="center" w:pos="4201"/>
          <w:tab w:val="right" w:leader="dot" w:pos="9298"/>
        </w:tabs>
        <w:autoSpaceDE w:val="0"/>
        <w:autoSpaceDN w:val="0"/>
        <w:adjustRightInd/>
        <w:spacing w:line="240" w:lineRule="auto"/>
        <w:ind w:left="850" w:leftChars="405"/>
        <w:rPr>
          <w:rFonts w:ascii="宋体" w:hAnsi="Times New Roman"/>
          <w:kern w:val="0"/>
        </w:rPr>
      </w:pPr>
      <w:r>
        <w:rPr>
          <w:rFonts w:hint="eastAsia" w:ascii="宋体" w:hAnsi="Times New Roman"/>
          <w:kern w:val="0"/>
        </w:rPr>
        <w:t>A 非常满意  B 满意  C 基本满意  D 不满意  E 非常不满意</w:t>
      </w:r>
    </w:p>
    <w:p>
      <w:pPr>
        <w:widowControl/>
        <w:numPr>
          <w:ilvl w:val="0"/>
          <w:numId w:val="32"/>
        </w:numPr>
        <w:tabs>
          <w:tab w:val="center" w:pos="851"/>
          <w:tab w:val="right" w:leader="dot" w:pos="9298"/>
        </w:tabs>
        <w:autoSpaceDE w:val="0"/>
        <w:autoSpaceDN w:val="0"/>
        <w:adjustRightInd/>
        <w:spacing w:line="240" w:lineRule="auto"/>
        <w:rPr>
          <w:rFonts w:ascii="宋体" w:hAnsi="Times New Roman"/>
          <w:color w:val="000000" w:themeColor="text1"/>
          <w:kern w:val="0"/>
        </w:rPr>
      </w:pPr>
      <w:r>
        <w:rPr>
          <w:rFonts w:hint="eastAsia" w:ascii="宋体" w:hAnsi="Times New Roman"/>
          <w:kern w:val="0"/>
        </w:rPr>
        <w:t>您对帮办员的办事效率满意吗？</w:t>
      </w:r>
    </w:p>
    <w:p>
      <w:pPr>
        <w:widowControl/>
        <w:tabs>
          <w:tab w:val="center" w:pos="4201"/>
          <w:tab w:val="right" w:leader="dot" w:pos="9298"/>
        </w:tabs>
        <w:autoSpaceDE w:val="0"/>
        <w:autoSpaceDN w:val="0"/>
        <w:adjustRightInd/>
        <w:spacing w:line="240" w:lineRule="auto"/>
        <w:ind w:left="850" w:leftChars="405"/>
        <w:rPr>
          <w:rFonts w:ascii="宋体" w:hAnsi="Times New Roman"/>
          <w:color w:val="000000" w:themeColor="text1"/>
          <w:kern w:val="0"/>
        </w:rPr>
      </w:pPr>
      <w:r>
        <w:rPr>
          <w:rFonts w:hint="eastAsia" w:ascii="宋体" w:hAnsi="Times New Roman"/>
          <w:color w:val="000000" w:themeColor="text1"/>
          <w:kern w:val="0"/>
        </w:rPr>
        <w:t>A 非常满意  B 满意  C 基本满意  D 不满意  E 非常不满意</w:t>
      </w:r>
    </w:p>
    <w:p>
      <w:pPr>
        <w:widowControl/>
        <w:numPr>
          <w:ilvl w:val="0"/>
          <w:numId w:val="32"/>
        </w:numPr>
        <w:tabs>
          <w:tab w:val="center" w:pos="851"/>
          <w:tab w:val="right" w:leader="dot" w:pos="9298"/>
        </w:tabs>
        <w:autoSpaceDE w:val="0"/>
        <w:autoSpaceDN w:val="0"/>
        <w:adjustRightInd/>
        <w:spacing w:line="240" w:lineRule="auto"/>
        <w:rPr>
          <w:rFonts w:ascii="宋体" w:hAnsi="Times New Roman"/>
          <w:color w:val="000000" w:themeColor="text1"/>
          <w:kern w:val="0"/>
        </w:rPr>
      </w:pPr>
      <w:r>
        <w:rPr>
          <w:rFonts w:hint="eastAsia" w:ascii="宋体" w:hAnsi="Times New Roman"/>
          <w:color w:val="000000" w:themeColor="text1"/>
          <w:kern w:val="0"/>
        </w:rPr>
        <w:t>您在行政审批过程中与帮办员联系沟通顺畅吗？</w:t>
      </w:r>
    </w:p>
    <w:p>
      <w:pPr>
        <w:widowControl/>
        <w:tabs>
          <w:tab w:val="center" w:pos="4201"/>
          <w:tab w:val="right" w:leader="dot" w:pos="9298"/>
        </w:tabs>
        <w:autoSpaceDE w:val="0"/>
        <w:autoSpaceDN w:val="0"/>
        <w:adjustRightInd/>
        <w:spacing w:line="240" w:lineRule="auto"/>
        <w:ind w:left="850" w:leftChars="405"/>
        <w:rPr>
          <w:rFonts w:ascii="宋体" w:hAnsi="Times New Roman"/>
          <w:color w:val="000000" w:themeColor="text1"/>
          <w:kern w:val="0"/>
        </w:rPr>
      </w:pPr>
      <w:r>
        <w:rPr>
          <w:rFonts w:hint="eastAsia" w:ascii="宋体" w:hAnsi="Times New Roman"/>
          <w:color w:val="000000" w:themeColor="text1"/>
          <w:kern w:val="0"/>
        </w:rPr>
        <w:t>A 很好  B 好  C 一般  D 差  E 很差</w:t>
      </w:r>
    </w:p>
    <w:p>
      <w:pPr>
        <w:widowControl/>
        <w:numPr>
          <w:ilvl w:val="0"/>
          <w:numId w:val="32"/>
        </w:numPr>
        <w:tabs>
          <w:tab w:val="center" w:pos="851"/>
          <w:tab w:val="right" w:leader="dot" w:pos="9298"/>
        </w:tabs>
        <w:autoSpaceDE w:val="0"/>
        <w:autoSpaceDN w:val="0"/>
        <w:adjustRightInd/>
        <w:spacing w:line="240" w:lineRule="auto"/>
        <w:rPr>
          <w:rFonts w:ascii="宋体" w:hAnsi="Times New Roman"/>
          <w:color w:val="000000" w:themeColor="text1"/>
          <w:kern w:val="0"/>
        </w:rPr>
      </w:pPr>
      <w:r>
        <w:rPr>
          <w:rFonts w:hint="eastAsia" w:ascii="宋体" w:hAnsi="Times New Roman"/>
          <w:color w:val="000000" w:themeColor="text1"/>
          <w:kern w:val="0"/>
        </w:rPr>
        <w:t>您感觉项目行政审批帮办服务方案设计的合理、完整吗？</w:t>
      </w:r>
    </w:p>
    <w:p>
      <w:pPr>
        <w:widowControl/>
        <w:tabs>
          <w:tab w:val="center" w:pos="4201"/>
          <w:tab w:val="right" w:leader="dot" w:pos="9298"/>
        </w:tabs>
        <w:autoSpaceDE w:val="0"/>
        <w:autoSpaceDN w:val="0"/>
        <w:adjustRightInd/>
        <w:spacing w:line="240" w:lineRule="auto"/>
        <w:ind w:left="850" w:leftChars="405"/>
        <w:rPr>
          <w:rFonts w:ascii="宋体" w:hAnsi="Times New Roman"/>
          <w:color w:val="000000" w:themeColor="text1"/>
          <w:kern w:val="0"/>
        </w:rPr>
      </w:pPr>
      <w:r>
        <w:rPr>
          <w:rFonts w:hint="eastAsia" w:ascii="宋体" w:hAnsi="Times New Roman"/>
          <w:color w:val="000000" w:themeColor="text1"/>
          <w:kern w:val="0"/>
        </w:rPr>
        <w:t>A 很好  B 好  C 一般  D 差  E 很差</w:t>
      </w:r>
    </w:p>
    <w:p>
      <w:pPr>
        <w:widowControl/>
        <w:numPr>
          <w:ilvl w:val="0"/>
          <w:numId w:val="32"/>
        </w:numPr>
        <w:tabs>
          <w:tab w:val="center" w:pos="851"/>
          <w:tab w:val="right" w:leader="dot" w:pos="9298"/>
        </w:tabs>
        <w:autoSpaceDE w:val="0"/>
        <w:autoSpaceDN w:val="0"/>
        <w:adjustRightInd/>
        <w:spacing w:line="240" w:lineRule="auto"/>
        <w:rPr>
          <w:rFonts w:ascii="宋体" w:hAnsi="Times New Roman"/>
          <w:color w:val="000000" w:themeColor="text1"/>
          <w:kern w:val="0"/>
        </w:rPr>
      </w:pPr>
      <w:r>
        <w:rPr>
          <w:rFonts w:hint="eastAsia" w:ascii="宋体" w:hAnsi="Times New Roman"/>
          <w:color w:val="000000" w:themeColor="text1"/>
          <w:kern w:val="0"/>
        </w:rPr>
        <w:t>实际的项目行政审批帮办服务过程与预先制定的行政审批帮办服务方案一致吗？</w:t>
      </w:r>
    </w:p>
    <w:p>
      <w:pPr>
        <w:widowControl/>
        <w:tabs>
          <w:tab w:val="center" w:pos="851"/>
          <w:tab w:val="right" w:leader="dot" w:pos="9298"/>
        </w:tabs>
        <w:autoSpaceDE w:val="0"/>
        <w:autoSpaceDN w:val="0"/>
        <w:adjustRightInd/>
        <w:spacing w:line="240" w:lineRule="auto"/>
        <w:ind w:left="840"/>
        <w:rPr>
          <w:rFonts w:ascii="宋体" w:hAnsi="Times New Roman"/>
          <w:color w:val="000000" w:themeColor="text1"/>
          <w:kern w:val="0"/>
        </w:rPr>
      </w:pPr>
      <w:r>
        <w:rPr>
          <w:rFonts w:hint="eastAsia" w:ascii="宋体" w:hAnsi="Times New Roman"/>
          <w:color w:val="000000" w:themeColor="text1"/>
          <w:kern w:val="0"/>
        </w:rPr>
        <w:t>A 非常一致  B 一致  C 基本一致  D 不一致  E 非常不一致</w:t>
      </w:r>
    </w:p>
    <w:p>
      <w:pPr>
        <w:widowControl/>
        <w:numPr>
          <w:ilvl w:val="0"/>
          <w:numId w:val="32"/>
        </w:numPr>
        <w:tabs>
          <w:tab w:val="center" w:pos="851"/>
          <w:tab w:val="right" w:leader="dot" w:pos="9298"/>
        </w:tabs>
        <w:autoSpaceDE w:val="0"/>
        <w:autoSpaceDN w:val="0"/>
        <w:adjustRightInd/>
        <w:spacing w:line="240" w:lineRule="auto"/>
        <w:rPr>
          <w:rFonts w:ascii="宋体" w:hAnsi="Times New Roman"/>
          <w:color w:val="000000" w:themeColor="text1"/>
          <w:kern w:val="0"/>
        </w:rPr>
      </w:pPr>
      <w:r>
        <w:rPr>
          <w:rFonts w:hint="eastAsia" w:ascii="宋体" w:hAnsi="Times New Roman"/>
          <w:color w:val="000000" w:themeColor="text1"/>
          <w:kern w:val="0"/>
        </w:rPr>
        <w:t>您对重点建设项目行政审批过程的主动对接、及时反馈情况满意吗？</w:t>
      </w:r>
    </w:p>
    <w:p>
      <w:pPr>
        <w:widowControl/>
        <w:tabs>
          <w:tab w:val="center" w:pos="851"/>
          <w:tab w:val="right" w:leader="dot" w:pos="9298"/>
        </w:tabs>
        <w:autoSpaceDE w:val="0"/>
        <w:autoSpaceDN w:val="0"/>
        <w:adjustRightInd/>
        <w:spacing w:line="240" w:lineRule="auto"/>
        <w:ind w:left="840"/>
        <w:rPr>
          <w:rFonts w:ascii="宋体" w:hAnsi="Times New Roman"/>
          <w:color w:val="000000" w:themeColor="text1"/>
          <w:kern w:val="0"/>
        </w:rPr>
      </w:pPr>
      <w:r>
        <w:rPr>
          <w:rFonts w:hint="eastAsia" w:ascii="宋体" w:hAnsi="Times New Roman"/>
          <w:color w:val="000000" w:themeColor="text1"/>
          <w:kern w:val="0"/>
        </w:rPr>
        <w:t>A 非常满意  B 满意  C 基本满意  D 不满意  E 非常不满意</w:t>
      </w:r>
    </w:p>
    <w:p>
      <w:pPr>
        <w:widowControl/>
        <w:numPr>
          <w:ilvl w:val="0"/>
          <w:numId w:val="32"/>
        </w:numPr>
        <w:tabs>
          <w:tab w:val="center" w:pos="851"/>
          <w:tab w:val="right" w:leader="dot" w:pos="9298"/>
        </w:tabs>
        <w:autoSpaceDE w:val="0"/>
        <w:autoSpaceDN w:val="0"/>
        <w:adjustRightInd/>
        <w:spacing w:line="240" w:lineRule="auto"/>
        <w:rPr>
          <w:rFonts w:ascii="宋体" w:hAnsi="Times New Roman"/>
          <w:color w:val="000000" w:themeColor="text1"/>
          <w:kern w:val="0"/>
        </w:rPr>
      </w:pPr>
      <w:r>
        <w:rPr>
          <w:rFonts w:hint="eastAsia" w:ascii="宋体" w:hAnsi="Times New Roman"/>
          <w:color w:val="000000" w:themeColor="text1"/>
          <w:kern w:val="0"/>
        </w:rPr>
        <w:t>您对重点建设项目行政审批过程中政策解读、指导满意吗？</w:t>
      </w:r>
    </w:p>
    <w:p>
      <w:pPr>
        <w:widowControl/>
        <w:tabs>
          <w:tab w:val="center" w:pos="851"/>
          <w:tab w:val="right" w:leader="dot" w:pos="9298"/>
        </w:tabs>
        <w:autoSpaceDE w:val="0"/>
        <w:autoSpaceDN w:val="0"/>
        <w:adjustRightInd/>
        <w:spacing w:line="240" w:lineRule="auto"/>
        <w:ind w:left="840"/>
        <w:rPr>
          <w:rFonts w:ascii="宋体" w:hAnsi="Times New Roman"/>
          <w:color w:val="000000" w:themeColor="text1"/>
          <w:kern w:val="0"/>
        </w:rPr>
      </w:pPr>
      <w:r>
        <w:rPr>
          <w:rFonts w:hint="eastAsia" w:ascii="宋体" w:hAnsi="Times New Roman"/>
          <w:color w:val="000000" w:themeColor="text1"/>
          <w:kern w:val="0"/>
        </w:rPr>
        <w:t>A 非常满意  B 满意  C 基本满意  D 不满意  E 非常不满意</w:t>
      </w:r>
    </w:p>
    <w:p>
      <w:pPr>
        <w:widowControl/>
        <w:numPr>
          <w:ilvl w:val="0"/>
          <w:numId w:val="32"/>
        </w:numPr>
        <w:tabs>
          <w:tab w:val="center" w:pos="851"/>
          <w:tab w:val="right" w:leader="dot" w:pos="9298"/>
        </w:tabs>
        <w:autoSpaceDE w:val="0"/>
        <w:autoSpaceDN w:val="0"/>
        <w:adjustRightInd/>
        <w:spacing w:line="240" w:lineRule="auto"/>
        <w:rPr>
          <w:rFonts w:ascii="宋体" w:hAnsi="Times New Roman"/>
          <w:color w:val="000000" w:themeColor="text1"/>
          <w:kern w:val="0"/>
        </w:rPr>
      </w:pPr>
      <w:r>
        <w:rPr>
          <w:rFonts w:hint="eastAsia" w:ascii="宋体" w:hAnsi="Times New Roman"/>
          <w:color w:val="000000" w:themeColor="text1"/>
          <w:kern w:val="0"/>
        </w:rPr>
        <w:t>您的意见或投诉得到及时回应了吗？</w:t>
      </w:r>
    </w:p>
    <w:p>
      <w:pPr>
        <w:widowControl/>
        <w:tabs>
          <w:tab w:val="center" w:pos="4201"/>
          <w:tab w:val="right" w:leader="dot" w:pos="9298"/>
        </w:tabs>
        <w:autoSpaceDE w:val="0"/>
        <w:autoSpaceDN w:val="0"/>
        <w:adjustRightInd/>
        <w:spacing w:line="240" w:lineRule="auto"/>
        <w:ind w:left="850" w:leftChars="405"/>
        <w:rPr>
          <w:rFonts w:ascii="宋体" w:hAnsi="Times New Roman"/>
          <w:kern w:val="0"/>
        </w:rPr>
      </w:pPr>
      <w:r>
        <w:rPr>
          <w:rFonts w:hint="eastAsia" w:ascii="宋体" w:hAnsi="Times New Roman"/>
          <w:color w:val="000000" w:themeColor="text1"/>
          <w:kern w:val="0"/>
        </w:rPr>
        <w:t xml:space="preserve">A 非常及时  B 及时  C 基本及时  D 不及时  E 非常不及时 </w:t>
      </w:r>
      <w:r>
        <w:rPr>
          <w:rFonts w:hint="eastAsia" w:ascii="宋体" w:hAnsi="Times New Roman"/>
          <w:kern w:val="0"/>
        </w:rPr>
        <w:t xml:space="preserve"> F 我没有意见和不满</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rPr>
      </w:pPr>
      <w:r>
        <w:rPr>
          <w:rFonts w:hint="eastAsia" w:ascii="宋体" w:hAnsi="Times New Roman"/>
          <w:kern w:val="0"/>
        </w:rPr>
        <w:t>您认为哪个数字能代表您对帮办服务的整体评价（100代表最好，0代表最差）？</w:t>
      </w:r>
    </w:p>
    <w:p>
      <w:pPr>
        <w:widowControl/>
        <w:tabs>
          <w:tab w:val="center" w:pos="4201"/>
          <w:tab w:val="right" w:leader="dot" w:pos="9298"/>
        </w:tabs>
        <w:autoSpaceDE w:val="0"/>
        <w:autoSpaceDN w:val="0"/>
        <w:adjustRightInd/>
        <w:spacing w:line="240" w:lineRule="auto"/>
        <w:ind w:left="850" w:leftChars="405"/>
        <w:rPr>
          <w:rFonts w:ascii="宋体" w:hAnsi="Times New Roman"/>
          <w:kern w:val="0"/>
        </w:rPr>
      </w:pPr>
      <w:r>
        <w:rPr>
          <w:rFonts w:hint="eastAsia" w:ascii="宋体" w:hAnsi="Times New Roman"/>
          <w:kern w:val="0"/>
        </w:rPr>
        <w:t>□100   □90   □80   □70   □60   □50   □40   □30   □20   □10   □0</w:t>
      </w:r>
    </w:p>
    <w:p>
      <w:pPr>
        <w:widowControl/>
        <w:tabs>
          <w:tab w:val="center" w:pos="4201"/>
          <w:tab w:val="right" w:leader="dot" w:pos="9298"/>
        </w:tabs>
        <w:autoSpaceDE w:val="0"/>
        <w:autoSpaceDN w:val="0"/>
        <w:adjustRightInd/>
        <w:spacing w:line="240" w:lineRule="auto"/>
        <w:ind w:firstLine="420" w:firstLineChars="200"/>
        <w:rPr>
          <w:rFonts w:ascii="黑体" w:hAnsi="黑体" w:eastAsia="黑体"/>
          <w:kern w:val="0"/>
        </w:rPr>
      </w:pPr>
      <w:r>
        <w:rPr>
          <w:rFonts w:hint="eastAsia" w:ascii="黑体" w:hAnsi="黑体" w:eastAsia="黑体"/>
          <w:kern w:val="0"/>
        </w:rPr>
        <w:t>二、意见和建议</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rPr>
      </w:pPr>
      <w:r>
        <w:rPr>
          <w:rFonts w:hint="eastAsia" w:ascii="宋体" w:hAnsi="Times New Roman"/>
          <w:kern w:val="0"/>
        </w:rPr>
        <w:t>在项目行政审批过程中，帮办员有违规情况吗？</w:t>
      </w:r>
    </w:p>
    <w:p>
      <w:pPr>
        <w:widowControl/>
        <w:tabs>
          <w:tab w:val="center" w:pos="4201"/>
          <w:tab w:val="right" w:leader="dot" w:pos="9298"/>
        </w:tabs>
        <w:autoSpaceDE w:val="0"/>
        <w:autoSpaceDN w:val="0"/>
        <w:adjustRightInd/>
        <w:spacing w:line="240" w:lineRule="auto"/>
        <w:ind w:left="850" w:leftChars="405"/>
        <w:rPr>
          <w:rFonts w:ascii="宋体" w:hAnsi="Times New Roman"/>
          <w:kern w:val="0"/>
        </w:rPr>
      </w:pPr>
      <w:r>
        <w:rPr>
          <w:rFonts w:hint="eastAsia" w:ascii="宋体" w:hAnsi="Times New Roman"/>
          <w:kern w:val="0"/>
        </w:rPr>
        <w:t>□有   □没有</w:t>
      </w:r>
    </w:p>
    <w:p>
      <w:pPr>
        <w:widowControl/>
        <w:tabs>
          <w:tab w:val="center" w:pos="4201"/>
          <w:tab w:val="right" w:leader="dot" w:pos="9298"/>
        </w:tabs>
        <w:autoSpaceDE w:val="0"/>
        <w:autoSpaceDN w:val="0"/>
        <w:adjustRightInd/>
        <w:spacing w:line="240" w:lineRule="auto"/>
        <w:ind w:left="850" w:leftChars="405"/>
        <w:rPr>
          <w:rFonts w:ascii="宋体" w:hAnsi="Times New Roman"/>
          <w:kern w:val="0"/>
        </w:rPr>
      </w:pPr>
      <w:r>
        <w:rPr>
          <w:rFonts w:hint="eastAsia" w:ascii="宋体" w:hAnsi="Times New Roman"/>
          <w:kern w:val="0"/>
        </w:rPr>
        <w:t>若有，请您说明情况：</w:t>
      </w:r>
      <w:r>
        <w:rPr>
          <w:rFonts w:hint="eastAsia" w:ascii="宋体" w:hAnsi="Times New Roman"/>
          <w:kern w:val="0"/>
          <w:u w:val="single"/>
        </w:rPr>
        <w:t xml:space="preserve">                                                        </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u w:val="single"/>
        </w:rPr>
      </w:pPr>
      <w:r>
        <w:rPr>
          <w:rFonts w:hint="eastAsia" w:ascii="宋体" w:hAnsi="Times New Roman"/>
          <w:kern w:val="0"/>
        </w:rPr>
        <w:t>您还有什么意见和建议：</w:t>
      </w:r>
      <w:r>
        <w:rPr>
          <w:rFonts w:hint="eastAsia" w:ascii="宋体" w:hAnsi="Times New Roman"/>
          <w:kern w:val="0"/>
          <w:u w:val="single"/>
        </w:rPr>
        <w:t xml:space="preserve">                                                      </w:t>
      </w:r>
    </w:p>
    <w:p>
      <w:pPr>
        <w:widowControl/>
        <w:tabs>
          <w:tab w:val="center" w:pos="4201"/>
          <w:tab w:val="right" w:leader="dot" w:pos="9298"/>
        </w:tabs>
        <w:autoSpaceDE w:val="0"/>
        <w:autoSpaceDN w:val="0"/>
        <w:adjustRightInd/>
        <w:spacing w:line="240" w:lineRule="auto"/>
        <w:ind w:firstLine="420" w:firstLineChars="200"/>
        <w:rPr>
          <w:rFonts w:ascii="黑体" w:hAnsi="黑体" w:eastAsia="黑体"/>
          <w:kern w:val="0"/>
        </w:rPr>
      </w:pPr>
      <w:r>
        <w:rPr>
          <w:rFonts w:hint="eastAsia" w:ascii="黑体" w:hAnsi="黑体" w:eastAsia="黑体"/>
          <w:kern w:val="0"/>
        </w:rPr>
        <w:t>三、基本信息</w:t>
      </w:r>
    </w:p>
    <w:p>
      <w:pPr>
        <w:widowControl/>
        <w:tabs>
          <w:tab w:val="center" w:pos="4201"/>
          <w:tab w:val="right" w:leader="dot" w:pos="9298"/>
        </w:tabs>
        <w:autoSpaceDE w:val="0"/>
        <w:autoSpaceDN w:val="0"/>
        <w:adjustRightInd/>
        <w:spacing w:line="240" w:lineRule="auto"/>
        <w:ind w:firstLine="420" w:firstLineChars="200"/>
        <w:rPr>
          <w:rFonts w:ascii="宋体" w:hAnsi="宋体"/>
          <w:kern w:val="0"/>
        </w:rPr>
      </w:pPr>
      <w:r>
        <w:rPr>
          <w:rFonts w:hint="eastAsia" w:ascii="宋体" w:hAnsi="宋体"/>
          <w:kern w:val="0"/>
        </w:rPr>
        <w:t>若方便，请留下您的个人信息：</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rPr>
      </w:pPr>
      <w:r>
        <w:rPr>
          <w:rFonts w:hint="eastAsia" w:ascii="宋体" w:hAnsi="Times New Roman"/>
          <w:kern w:val="0"/>
        </w:rPr>
        <w:t>您的单位是：</w:t>
      </w:r>
      <w:r>
        <w:rPr>
          <w:rFonts w:hint="eastAsia" w:ascii="宋体" w:hAnsi="Times New Roman"/>
          <w:kern w:val="0"/>
          <w:u w:val="single"/>
        </w:rPr>
        <w:t xml:space="preserve">                                                            </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rPr>
      </w:pPr>
      <w:r>
        <w:rPr>
          <w:rFonts w:hint="eastAsia" w:ascii="宋体" w:hAnsi="Times New Roman"/>
          <w:kern w:val="0"/>
        </w:rPr>
        <w:t>您的姓名是：</w:t>
      </w:r>
      <w:r>
        <w:rPr>
          <w:rFonts w:hint="eastAsia" w:ascii="宋体" w:hAnsi="Times New Roman"/>
          <w:kern w:val="0"/>
          <w:u w:val="single"/>
        </w:rPr>
        <w:t xml:space="preserve">                                                            </w:t>
      </w:r>
    </w:p>
    <w:p>
      <w:pPr>
        <w:widowControl/>
        <w:numPr>
          <w:ilvl w:val="0"/>
          <w:numId w:val="32"/>
        </w:numPr>
        <w:tabs>
          <w:tab w:val="center" w:pos="851"/>
          <w:tab w:val="right" w:leader="dot" w:pos="9298"/>
        </w:tabs>
        <w:autoSpaceDE w:val="0"/>
        <w:autoSpaceDN w:val="0"/>
        <w:adjustRightInd/>
        <w:spacing w:line="240" w:lineRule="auto"/>
        <w:rPr>
          <w:rFonts w:ascii="宋体" w:hAnsi="Times New Roman"/>
          <w:kern w:val="0"/>
        </w:rPr>
      </w:pPr>
      <w:r>
        <w:rPr>
          <w:rFonts w:hint="eastAsia" w:ascii="宋体" w:hAnsi="Times New Roman"/>
          <w:kern w:val="0"/>
        </w:rPr>
        <w:t>您的联系方式是：</w:t>
      </w:r>
      <w:r>
        <w:rPr>
          <w:rFonts w:hint="eastAsia" w:ascii="宋体" w:hAnsi="Times New Roman"/>
          <w:kern w:val="0"/>
          <w:u w:val="single"/>
        </w:rPr>
        <w:t xml:space="preserve">                                                        </w:t>
      </w:r>
    </w:p>
    <w:bookmarkEnd w:id="89"/>
    <w:p>
      <w:pPr>
        <w:pStyle w:val="58"/>
        <w:ind w:firstLine="0" w:firstLineChars="0"/>
        <w:jc w:val="center"/>
      </w:pPr>
      <w:bookmarkStart w:id="9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stretch>
                      <a:fillRect/>
                    </a:stretch>
                  </pic:blipFill>
                  <pic:spPr>
                    <a:xfrm>
                      <a:off x="0" y="0"/>
                      <a:ext cx="1485900" cy="317500"/>
                    </a:xfrm>
                    <a:prstGeom prst="rect">
                      <a:avLst/>
                    </a:prstGeom>
                  </pic:spPr>
                </pic:pic>
              </a:graphicData>
            </a:graphic>
          </wp:inline>
        </w:drawing>
      </w:r>
      <w:bookmarkEnd w:id="94"/>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37/T 4497—2022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 37/T 4497—2022</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18"/>
        <w:szCs w:val="18"/>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50255B"/>
    <w:multiLevelType w:val="multilevel"/>
    <w:tmpl w:val="7650255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dit="forms" w:enforcement="1" w:cryptProviderType="rsaFull" w:cryptAlgorithmClass="hash" w:cryptAlgorithmType="typeAny" w:cryptAlgorithmSid="4" w:cryptSpinCount="100000" w:hash="GUQkZVE8iebL6C2Net0dEHz03oA=" w:salt="3Rf6+2YTGKMdyqKRMkzN+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9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1EC"/>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87FD6"/>
    <w:rsid w:val="00090CA6"/>
    <w:rsid w:val="00092B8A"/>
    <w:rsid w:val="00092FB0"/>
    <w:rsid w:val="000934C5"/>
    <w:rsid w:val="00093D25"/>
    <w:rsid w:val="00093DAB"/>
    <w:rsid w:val="00094D73"/>
    <w:rsid w:val="00096D63"/>
    <w:rsid w:val="000A0B60"/>
    <w:rsid w:val="000A0EB8"/>
    <w:rsid w:val="000A19FC"/>
    <w:rsid w:val="000A296B"/>
    <w:rsid w:val="000A3685"/>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7E0"/>
    <w:rsid w:val="000E4C9E"/>
    <w:rsid w:val="000E6FD7"/>
    <w:rsid w:val="000F06E1"/>
    <w:rsid w:val="000F0E3C"/>
    <w:rsid w:val="000F19D5"/>
    <w:rsid w:val="000F4AEA"/>
    <w:rsid w:val="000F633F"/>
    <w:rsid w:val="000F67E9"/>
    <w:rsid w:val="00104926"/>
    <w:rsid w:val="00113B1E"/>
    <w:rsid w:val="0011711C"/>
    <w:rsid w:val="0012059C"/>
    <w:rsid w:val="001236D0"/>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14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185"/>
    <w:rsid w:val="003654CB"/>
    <w:rsid w:val="00365AA9"/>
    <w:rsid w:val="00365F86"/>
    <w:rsid w:val="00365F87"/>
    <w:rsid w:val="00366E89"/>
    <w:rsid w:val="003705F4"/>
    <w:rsid w:val="00370D58"/>
    <w:rsid w:val="00371316"/>
    <w:rsid w:val="003715F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268"/>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5CA"/>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F2F"/>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2235"/>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274"/>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310"/>
    <w:rsid w:val="008269DD"/>
    <w:rsid w:val="00830621"/>
    <w:rsid w:val="0083348C"/>
    <w:rsid w:val="008354A1"/>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FD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E24"/>
    <w:rsid w:val="008D0CE8"/>
    <w:rsid w:val="008D212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1DD"/>
    <w:rsid w:val="008F0CDC"/>
    <w:rsid w:val="008F17A3"/>
    <w:rsid w:val="008F1ED3"/>
    <w:rsid w:val="008F23A5"/>
    <w:rsid w:val="008F4C29"/>
    <w:rsid w:val="008F70BD"/>
    <w:rsid w:val="008F788F"/>
    <w:rsid w:val="008F7EA2"/>
    <w:rsid w:val="00901930"/>
    <w:rsid w:val="00902722"/>
    <w:rsid w:val="009027BC"/>
    <w:rsid w:val="0090328B"/>
    <w:rsid w:val="009062E6"/>
    <w:rsid w:val="00911BE5"/>
    <w:rsid w:val="00913CA9"/>
    <w:rsid w:val="009145AE"/>
    <w:rsid w:val="009146CE"/>
    <w:rsid w:val="00914CA7"/>
    <w:rsid w:val="00915C3E"/>
    <w:rsid w:val="009161A8"/>
    <w:rsid w:val="009245F5"/>
    <w:rsid w:val="009249EC"/>
    <w:rsid w:val="009273B3"/>
    <w:rsid w:val="009305B5"/>
    <w:rsid w:val="00940785"/>
    <w:rsid w:val="009429D5"/>
    <w:rsid w:val="00942BF1"/>
    <w:rsid w:val="00945180"/>
    <w:rsid w:val="00945428"/>
    <w:rsid w:val="0094607B"/>
    <w:rsid w:val="00951721"/>
    <w:rsid w:val="009517C8"/>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F83"/>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5A2"/>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D41"/>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89F"/>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3F38"/>
    <w:rsid w:val="00B65149"/>
    <w:rsid w:val="00B66567"/>
    <w:rsid w:val="00B66F52"/>
    <w:rsid w:val="00B66FE5"/>
    <w:rsid w:val="00B72880"/>
    <w:rsid w:val="00B758BF"/>
    <w:rsid w:val="00B77EC8"/>
    <w:rsid w:val="00B827A6"/>
    <w:rsid w:val="00B831CE"/>
    <w:rsid w:val="00B86677"/>
    <w:rsid w:val="00B87131"/>
    <w:rsid w:val="00B90E7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01B"/>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7AC"/>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1D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191E1C"/>
    <w:rsid w:val="1C1514A0"/>
    <w:rsid w:val="1E4B1C79"/>
    <w:rsid w:val="2492778F"/>
    <w:rsid w:val="28C74B85"/>
    <w:rsid w:val="41503B50"/>
    <w:rsid w:val="4AD7767B"/>
    <w:rsid w:val="4DC73C09"/>
    <w:rsid w:val="53822BA9"/>
    <w:rsid w:val="55801D97"/>
    <w:rsid w:val="55FA60E6"/>
    <w:rsid w:val="6A74362E"/>
    <w:rsid w:val="79A5305E"/>
    <w:rsid w:val="7F90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next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8">
    <w:name w:val="标题 1 Char"/>
    <w:link w:val="2"/>
    <w:qFormat/>
    <w:uiPriority w:val="0"/>
    <w:rPr>
      <w:rFonts w:ascii="Times New Roman" w:hAnsi="Times New Roman" w:eastAsia="宋体" w:cs="Times New Roman"/>
      <w:b/>
      <w:bCs/>
      <w:kern w:val="44"/>
      <w:sz w:val="44"/>
      <w:szCs w:val="44"/>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21382BEB6334716A3C4C81BC1FFB301"/>
        <w:style w:val=""/>
        <w:category>
          <w:name w:val="常规"/>
          <w:gallery w:val="placeholder"/>
        </w:category>
        <w:types>
          <w:type w:val="bbPlcHdr"/>
        </w:types>
        <w:behaviors>
          <w:behavior w:val="content"/>
        </w:behaviors>
        <w:description w:val=""/>
        <w:guid w:val="{8A268A8B-AADC-4170-A6F6-AD4F2FD9B215}"/>
      </w:docPartPr>
      <w:docPartBody>
        <w:p>
          <w:pPr>
            <w:pStyle w:val="5"/>
          </w:pPr>
          <w:r>
            <w:rPr>
              <w:rStyle w:val="4"/>
              <w:rFonts w:hint="eastAsia"/>
            </w:rPr>
            <w:t>单击或点击此处输入文字。</w:t>
          </w:r>
        </w:p>
      </w:docPartBody>
    </w:docPart>
    <w:docPart>
      <w:docPartPr>
        <w:name w:val="2210F4A9D9514149AC47FA0AB2C24B49"/>
        <w:style w:val=""/>
        <w:category>
          <w:name w:val="常规"/>
          <w:gallery w:val="placeholder"/>
        </w:category>
        <w:types>
          <w:type w:val="bbPlcHdr"/>
        </w:types>
        <w:behaviors>
          <w:behavior w:val="content"/>
        </w:behaviors>
        <w:description w:val=""/>
        <w:guid w:val="{D2027BD7-8BA1-446D-B135-4E99C2180F1B}"/>
      </w:docPartPr>
      <w:docPartBody>
        <w:p>
          <w:pPr>
            <w:pStyle w:val="6"/>
          </w:pPr>
          <w:r>
            <w:rPr>
              <w:rStyle w:val="4"/>
              <w:rFonts w:hint="eastAsia"/>
            </w:rPr>
            <w:t>选择一项。</w:t>
          </w:r>
        </w:p>
      </w:docPartBody>
    </w:docPart>
    <w:docPart>
      <w:docPartPr>
        <w:name w:val="B6C04ECD658C4D36A0E55EFDD044BECF"/>
        <w:style w:val=""/>
        <w:category>
          <w:name w:val="常规"/>
          <w:gallery w:val="placeholder"/>
        </w:category>
        <w:types>
          <w:type w:val="bbPlcHdr"/>
        </w:types>
        <w:behaviors>
          <w:behavior w:val="content"/>
        </w:behaviors>
        <w:description w:val=""/>
        <w:guid w:val="{2E546DE0-DB33-424F-B8E4-D5B81816561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5AE9"/>
    <w:rsid w:val="00075D88"/>
    <w:rsid w:val="00133F11"/>
    <w:rsid w:val="002964A9"/>
    <w:rsid w:val="0036393A"/>
    <w:rsid w:val="00390DE2"/>
    <w:rsid w:val="003E5AE9"/>
    <w:rsid w:val="00622F5F"/>
    <w:rsid w:val="007B32D5"/>
    <w:rsid w:val="00A24429"/>
    <w:rsid w:val="00C85B96"/>
    <w:rsid w:val="00F7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21382BEB6334716A3C4C81BC1FFB3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210F4A9D9514149AC47FA0AB2C24B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6C04ECD658C4D36A0E55EFDD044BEC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8F0D4-389F-455E-970E-C06F04626795}">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1243</Words>
  <Characters>7091</Characters>
  <Lines>59</Lines>
  <Paragraphs>16</Paragraphs>
  <TotalTime>52</TotalTime>
  <ScaleCrop>false</ScaleCrop>
  <LinksUpToDate>false</LinksUpToDate>
  <CharactersWithSpaces>8318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2021-03-29T03:30:00Z</dcterms:created>
  <dc:creator>李琰</dc:creator>
  <dc:description>&lt;config cover="true" show_menu="true" version="1.0.0" doctype="SDKXY"&gt;_x000d_
&lt;/config&gt;</dc:description>
  <cp:lastModifiedBy>曹飞</cp:lastModifiedBy>
  <cp:lastPrinted>2020-08-30T10:00:00Z</cp:lastPrinted>
  <dcterms:modified xsi:type="dcterms:W3CDTF">2022-03-15T06:24:08Z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2052-11.1.0.10463</vt:lpwstr>
  </property>
  <property fmtid="{D5CDD505-2E9C-101B-9397-08002B2CF9AE}" pid="15" name="ICV">
    <vt:lpwstr>262ADB92438B44C3886236885DBCA13B</vt:lpwstr>
  </property>
</Properties>
</file>