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jc w:val="center"/>
        <w:rPr>
          <w:rFonts w:ascii="方正小标宋简体" w:eastAsia="方正小标宋简体"/>
          <w:sz w:val="44"/>
          <w:szCs w:val="44"/>
        </w:rPr>
      </w:pPr>
    </w:p>
    <w:p>
      <w:pPr>
        <w:overflowPunct w:val="0"/>
        <w:spacing w:line="580" w:lineRule="exact"/>
        <w:jc w:val="center"/>
        <w:rPr>
          <w:rFonts w:ascii="方正小标宋简体" w:eastAsia="方正小标宋简体"/>
          <w:sz w:val="44"/>
          <w:szCs w:val="44"/>
        </w:rPr>
      </w:pPr>
    </w:p>
    <w:p>
      <w:pPr>
        <w:overflowPunct w:val="0"/>
        <w:spacing w:line="580" w:lineRule="exact"/>
        <w:jc w:val="center"/>
        <w:rPr>
          <w:rFonts w:ascii="方正小标宋简体" w:eastAsia="方正小标宋简体"/>
          <w:sz w:val="44"/>
          <w:szCs w:val="44"/>
        </w:rPr>
      </w:pPr>
    </w:p>
    <w:p>
      <w:pPr>
        <w:overflowPunct w:val="0"/>
        <w:spacing w:line="580" w:lineRule="exact"/>
        <w:jc w:val="both"/>
        <w:rPr>
          <w:rFonts w:ascii="方正小标宋简体" w:eastAsia="方正小标宋简体"/>
          <w:sz w:val="44"/>
          <w:szCs w:val="44"/>
        </w:rPr>
      </w:pPr>
    </w:p>
    <w:p>
      <w:pPr>
        <w:overflowPunct w:val="0"/>
        <w:spacing w:line="580" w:lineRule="exact"/>
        <w:jc w:val="both"/>
        <w:rPr>
          <w:rFonts w:ascii="方正小标宋简体" w:eastAsia="方正小标宋简体"/>
          <w:sz w:val="44"/>
          <w:szCs w:val="44"/>
        </w:rPr>
      </w:pPr>
    </w:p>
    <w:p>
      <w:pPr>
        <w:overflowPunct w:val="0"/>
        <w:spacing w:line="580" w:lineRule="exact"/>
        <w:jc w:val="center"/>
        <w:rPr>
          <w:rFonts w:ascii="方正小标宋简体" w:eastAsia="方正小标宋简体"/>
          <w:sz w:val="44"/>
          <w:szCs w:val="44"/>
        </w:rPr>
      </w:pPr>
    </w:p>
    <w:p>
      <w:pPr>
        <w:overflowPunct w:val="0"/>
        <w:spacing w:line="580" w:lineRule="exact"/>
        <w:jc w:val="center"/>
        <w:rPr>
          <w:rFonts w:ascii="方正小标宋简体" w:eastAsia="方正小标宋简体"/>
          <w:sz w:val="44"/>
          <w:szCs w:val="44"/>
        </w:rPr>
      </w:pPr>
      <w:r>
        <w:rPr>
          <w:rFonts w:hint="eastAsia" w:ascii="方正小标宋简体" w:eastAsia="方正小标宋简体"/>
          <w:sz w:val="44"/>
          <w:szCs w:val="44"/>
        </w:rPr>
        <w:t>政府采购项目需求方案</w:t>
      </w:r>
    </w:p>
    <w:p>
      <w:pPr>
        <w:overflowPunct w:val="0"/>
        <w:spacing w:line="580" w:lineRule="exact"/>
        <w:jc w:val="center"/>
        <w:rPr>
          <w:rFonts w:ascii="楷体_GB2312" w:eastAsia="楷体_GB2312"/>
          <w:sz w:val="32"/>
          <w:szCs w:val="32"/>
        </w:rPr>
      </w:pPr>
      <w:r>
        <w:rPr>
          <w:rFonts w:hint="eastAsia" w:ascii="楷体_GB2312" w:eastAsia="楷体_GB2312"/>
          <w:sz w:val="32"/>
          <w:szCs w:val="32"/>
        </w:rPr>
        <w:t xml:space="preserve">     </w:t>
      </w:r>
    </w:p>
    <w:p>
      <w:pPr>
        <w:overflowPunct w:val="0"/>
        <w:spacing w:line="900" w:lineRule="exact"/>
        <w:ind w:firstLine="707" w:firstLineChars="221"/>
        <w:rPr>
          <w:rFonts w:ascii="仿宋_GB2312" w:eastAsia="仿宋_GB2312"/>
          <w:sz w:val="32"/>
          <w:szCs w:val="32"/>
        </w:rPr>
      </w:pPr>
    </w:p>
    <w:p>
      <w:pPr>
        <w:overflowPunct w:val="0"/>
        <w:spacing w:line="900" w:lineRule="exact"/>
        <w:ind w:firstLine="707" w:firstLineChars="221"/>
        <w:rPr>
          <w:rFonts w:ascii="仿宋_GB2312" w:eastAsia="仿宋_GB2312"/>
          <w:sz w:val="32"/>
          <w:szCs w:val="32"/>
        </w:rPr>
      </w:pPr>
    </w:p>
    <w:p>
      <w:pPr>
        <w:overflowPunct w:val="0"/>
        <w:spacing w:line="900" w:lineRule="exact"/>
        <w:ind w:firstLine="707" w:firstLineChars="221"/>
        <w:rPr>
          <w:rFonts w:ascii="仿宋_GB2312" w:eastAsia="仿宋_GB2312"/>
          <w:sz w:val="32"/>
          <w:szCs w:val="32"/>
        </w:rPr>
      </w:pPr>
    </w:p>
    <w:p>
      <w:pPr>
        <w:overflowPunct w:val="0"/>
        <w:spacing w:line="900" w:lineRule="exact"/>
        <w:rPr>
          <w:rFonts w:ascii="仿宋_GB2312" w:eastAsia="仿宋_GB2312"/>
          <w:sz w:val="32"/>
          <w:szCs w:val="32"/>
        </w:rPr>
      </w:pPr>
    </w:p>
    <w:p>
      <w:pPr>
        <w:overflowPunct w:val="0"/>
        <w:spacing w:line="900" w:lineRule="exact"/>
        <w:rPr>
          <w:rFonts w:ascii="仿宋_GB2312" w:eastAsia="仿宋_GB2312"/>
          <w:sz w:val="32"/>
          <w:szCs w:val="32"/>
        </w:rPr>
      </w:pPr>
    </w:p>
    <w:p>
      <w:pPr>
        <w:overflowPunct w:val="0"/>
        <w:spacing w:line="900" w:lineRule="exact"/>
        <w:ind w:firstLine="707" w:firstLineChars="221"/>
        <w:rPr>
          <w:rFonts w:ascii="仿宋_GB2312" w:eastAsia="仿宋_GB2312"/>
          <w:sz w:val="32"/>
          <w:szCs w:val="32"/>
        </w:rPr>
      </w:pPr>
    </w:p>
    <w:p>
      <w:pPr>
        <w:overflowPunct w:val="0"/>
        <w:spacing w:line="900" w:lineRule="exact"/>
        <w:ind w:firstLine="707" w:firstLineChars="221"/>
        <w:rPr>
          <w:rFonts w:ascii="仿宋_GB2312" w:eastAsia="仿宋_GB2312"/>
          <w:sz w:val="32"/>
          <w:szCs w:val="32"/>
        </w:rPr>
      </w:pPr>
      <w:r>
        <w:rPr>
          <w:rFonts w:hint="eastAsia" w:ascii="仿宋_GB2312" w:eastAsia="仿宋_GB2312"/>
          <w:sz w:val="32"/>
          <w:szCs w:val="32"/>
        </w:rPr>
        <w:t>采购单位：</w:t>
      </w:r>
      <w:r>
        <w:rPr>
          <w:rFonts w:hint="eastAsia" w:ascii="仿宋_GB2312" w:hAnsi="Tahoma" w:eastAsia="仿宋_GB2312"/>
          <w:sz w:val="32"/>
          <w:szCs w:val="32"/>
          <w:lang w:val="zh-CN"/>
        </w:rPr>
        <w:t>泰安市住房和城乡建设局</w:t>
      </w:r>
    </w:p>
    <w:p>
      <w:pPr>
        <w:overflowPunct w:val="0"/>
        <w:spacing w:line="900" w:lineRule="exact"/>
        <w:ind w:firstLine="707" w:firstLineChars="221"/>
        <w:rPr>
          <w:rFonts w:ascii="仿宋_GB2312" w:eastAsia="仿宋_GB2312"/>
          <w:sz w:val="32"/>
          <w:szCs w:val="32"/>
          <w:highlight w:val="yellow"/>
        </w:rPr>
      </w:pPr>
      <w:r>
        <w:rPr>
          <w:rFonts w:hint="eastAsia" w:ascii="仿宋_GB2312" w:eastAsia="仿宋_GB2312"/>
          <w:sz w:val="32"/>
          <w:szCs w:val="32"/>
        </w:rPr>
        <w:t>项目名称：</w:t>
      </w:r>
      <w:r>
        <w:rPr>
          <w:rFonts w:hint="eastAsia" w:ascii="仿宋_GB2312" w:hAnsi="Tahoma" w:eastAsia="仿宋_GB2312"/>
          <w:sz w:val="32"/>
          <w:szCs w:val="32"/>
          <w:lang w:val="zh-CN"/>
        </w:rPr>
        <w:t>泰安市山水林田湖草明堂河水土保持监测项目</w:t>
      </w:r>
    </w:p>
    <w:p>
      <w:pPr>
        <w:overflowPunct w:val="0"/>
        <w:spacing w:line="900" w:lineRule="exact"/>
        <w:ind w:firstLine="707" w:firstLineChars="221"/>
        <w:rPr>
          <w:rFonts w:ascii="仿宋_GB2312" w:eastAsia="仿宋_GB2312"/>
          <w:sz w:val="32"/>
          <w:szCs w:val="32"/>
        </w:rPr>
      </w:pPr>
      <w:r>
        <w:rPr>
          <w:rFonts w:hint="eastAsia" w:ascii="仿宋_GB2312" w:eastAsia="仿宋_GB2312"/>
          <w:sz w:val="32"/>
          <w:szCs w:val="32"/>
        </w:rPr>
        <w:t>编制时间：20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p>
    <w:p>
      <w:pPr>
        <w:overflowPunct w:val="0"/>
        <w:spacing w:line="580" w:lineRule="exact"/>
        <w:ind w:firstLine="640" w:firstLineChars="200"/>
        <w:rPr>
          <w:rFonts w:hint="eastAsia" w:ascii="黑体" w:eastAsia="黑体"/>
          <w:sz w:val="32"/>
          <w:szCs w:val="32"/>
        </w:rPr>
        <w:sectPr>
          <w:pgSz w:w="11906" w:h="16838"/>
          <w:pgMar w:top="1440" w:right="1800" w:bottom="1440" w:left="1800" w:header="851" w:footer="992" w:gutter="0"/>
          <w:cols w:space="425" w:num="1"/>
          <w:docGrid w:type="lines" w:linePitch="312" w:charSpace="0"/>
        </w:sectPr>
      </w:pPr>
    </w:p>
    <w:p>
      <w:pPr>
        <w:overflowPunct w:val="0"/>
        <w:spacing w:line="580" w:lineRule="exact"/>
        <w:ind w:firstLine="640" w:firstLineChars="200"/>
        <w:rPr>
          <w:rFonts w:ascii="黑体" w:eastAsia="黑体"/>
          <w:sz w:val="32"/>
          <w:szCs w:val="32"/>
        </w:rPr>
      </w:pPr>
      <w:r>
        <w:rPr>
          <w:rFonts w:hint="eastAsia" w:ascii="黑体" w:eastAsia="黑体"/>
          <w:sz w:val="32"/>
          <w:szCs w:val="32"/>
        </w:rPr>
        <w:t>一、项目概况及预算情况</w:t>
      </w:r>
    </w:p>
    <w:p>
      <w:pPr>
        <w:overflowPunct w:val="0"/>
        <w:spacing w:line="520" w:lineRule="exact"/>
        <w:ind w:firstLine="640" w:firstLineChars="200"/>
        <w:rPr>
          <w:rFonts w:ascii="仿宋_GB2312" w:hAnsi="Tahoma" w:eastAsia="仿宋_GB2312"/>
          <w:sz w:val="32"/>
          <w:szCs w:val="32"/>
          <w:lang w:val="zh-CN"/>
        </w:rPr>
      </w:pPr>
      <w:r>
        <w:rPr>
          <w:rFonts w:hint="eastAsia" w:ascii="仿宋_GB2312" w:hAnsi="Tahoma" w:eastAsia="仿宋_GB2312"/>
          <w:sz w:val="32"/>
          <w:szCs w:val="32"/>
        </w:rPr>
        <w:t>1、项目概况：</w:t>
      </w:r>
      <w:r>
        <w:rPr>
          <w:rFonts w:hint="eastAsia" w:ascii="仿宋_GB2312" w:hAnsi="Tahoma" w:eastAsia="仿宋_GB2312"/>
          <w:sz w:val="32"/>
          <w:szCs w:val="32"/>
          <w:lang w:val="zh-CN"/>
        </w:rPr>
        <w:t>泰安市山水林田湖草明堂河水土保持监测项目</w:t>
      </w:r>
    </w:p>
    <w:p>
      <w:pPr>
        <w:overflowPunct w:val="0"/>
        <w:spacing w:line="580" w:lineRule="exact"/>
        <w:ind w:firstLine="640" w:firstLineChars="200"/>
        <w:rPr>
          <w:rFonts w:ascii="仿宋_GB2312" w:eastAsia="仿宋_GB2312"/>
          <w:sz w:val="32"/>
          <w:szCs w:val="32"/>
        </w:rPr>
      </w:pPr>
      <w:r>
        <w:rPr>
          <w:rFonts w:hint="eastAsia" w:ascii="仿宋_GB2312" w:hAnsi="Tahoma" w:eastAsia="仿宋_GB2312"/>
          <w:sz w:val="32"/>
          <w:szCs w:val="32"/>
        </w:rPr>
        <w:t>2、</w:t>
      </w:r>
      <w:r>
        <w:rPr>
          <w:rFonts w:hint="eastAsia" w:ascii="仿宋_GB2312" w:hAnsi="Tahoma" w:eastAsia="仿宋_GB2312"/>
          <w:sz w:val="32"/>
          <w:szCs w:val="32"/>
          <w:lang w:val="zh-CN"/>
        </w:rPr>
        <w:t>预算控制价：</w:t>
      </w:r>
      <w:r>
        <w:rPr>
          <w:rFonts w:hint="eastAsia" w:ascii="仿宋_GB2312" w:hAnsi="Tahoma" w:eastAsia="仿宋_GB2312"/>
          <w:sz w:val="32"/>
          <w:szCs w:val="32"/>
          <w:highlight w:val="none"/>
          <w:lang w:val="en-US" w:eastAsia="zh-CN"/>
        </w:rPr>
        <w:t>28.8</w:t>
      </w:r>
      <w:r>
        <w:rPr>
          <w:rFonts w:hint="eastAsia" w:ascii="仿宋_GB2312" w:hAnsi="Tahoma" w:eastAsia="仿宋_GB2312"/>
          <w:sz w:val="32"/>
          <w:szCs w:val="32"/>
        </w:rPr>
        <w:t>万元</w:t>
      </w:r>
    </w:p>
    <w:p>
      <w:pPr>
        <w:overflowPunct w:val="0"/>
        <w:spacing w:line="580" w:lineRule="exact"/>
        <w:ind w:firstLine="640" w:firstLineChars="200"/>
        <w:rPr>
          <w:rFonts w:ascii="黑体" w:eastAsia="黑体"/>
          <w:sz w:val="32"/>
          <w:szCs w:val="32"/>
        </w:rPr>
      </w:pPr>
      <w:r>
        <w:rPr>
          <w:rFonts w:hint="eastAsia" w:ascii="黑体" w:eastAsia="黑体"/>
          <w:sz w:val="32"/>
          <w:szCs w:val="32"/>
        </w:rPr>
        <w:t>二、采购标的具体情况</w:t>
      </w:r>
    </w:p>
    <w:p>
      <w:pPr>
        <w:overflowPunct w:val="0"/>
        <w:spacing w:line="58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1.采购内容、数量</w:t>
      </w:r>
      <w:r>
        <w:rPr>
          <w:rFonts w:hint="eastAsia" w:ascii="仿宋_GB2312" w:eastAsia="仿宋_GB2312"/>
          <w:sz w:val="32"/>
          <w:szCs w:val="32"/>
          <w:lang w:eastAsia="zh-CN"/>
        </w:rPr>
        <w:t>：</w:t>
      </w:r>
      <w:r>
        <w:rPr>
          <w:rFonts w:hint="eastAsia" w:ascii="仿宋_GB2312" w:eastAsia="仿宋_GB2312"/>
          <w:sz w:val="32"/>
          <w:szCs w:val="32"/>
          <w:lang w:val="zh-CN" w:eastAsia="zh-CN"/>
        </w:rPr>
        <w:t>明堂河水土保持监测</w:t>
      </w:r>
      <w:r>
        <w:rPr>
          <w:rFonts w:hint="eastAsia" w:ascii="仿宋_GB2312" w:hAnsi="Tahoma" w:eastAsia="仿宋_GB2312"/>
          <w:sz w:val="32"/>
          <w:szCs w:val="32"/>
          <w:lang w:val="en-US" w:eastAsia="zh-CN"/>
        </w:rPr>
        <w:t>。</w:t>
      </w:r>
    </w:p>
    <w:p>
      <w:pPr>
        <w:overflowPunct w:val="0"/>
        <w:spacing w:line="580" w:lineRule="exact"/>
        <w:ind w:firstLine="640" w:firstLineChars="200"/>
        <w:rPr>
          <w:rFonts w:ascii="仿宋_GB2312" w:eastAsia="仿宋_GB2312"/>
          <w:sz w:val="32"/>
          <w:szCs w:val="32"/>
        </w:rPr>
      </w:pPr>
      <w:r>
        <w:rPr>
          <w:rFonts w:hint="eastAsia" w:ascii="仿宋_GB2312" w:eastAsia="仿宋_GB2312"/>
          <w:sz w:val="32"/>
          <w:szCs w:val="32"/>
        </w:rPr>
        <w:t>2.需实现的功能或者目标：达到</w:t>
      </w:r>
      <w:r>
        <w:rPr>
          <w:rFonts w:hint="eastAsia" w:ascii="仿宋_GB2312" w:eastAsia="仿宋_GB2312"/>
          <w:sz w:val="32"/>
          <w:szCs w:val="32"/>
          <w:lang w:val="zh-CN" w:eastAsia="zh-CN"/>
        </w:rPr>
        <w:t>明堂河水土保持监测</w:t>
      </w:r>
      <w:r>
        <w:rPr>
          <w:rFonts w:hint="eastAsia" w:ascii="仿宋" w:hAnsi="仿宋" w:eastAsia="仿宋" w:cs="仿宋"/>
          <w:sz w:val="32"/>
          <w:szCs w:val="32"/>
        </w:rPr>
        <w:t>需求。</w:t>
      </w:r>
    </w:p>
    <w:p>
      <w:pPr>
        <w:overflowPunct w:val="0"/>
        <w:spacing w:line="580" w:lineRule="exact"/>
        <w:ind w:firstLine="640" w:firstLineChars="200"/>
        <w:rPr>
          <w:rFonts w:ascii="仿宋_GB2312" w:eastAsia="仿宋_GB2312"/>
          <w:sz w:val="32"/>
          <w:szCs w:val="32"/>
        </w:rPr>
      </w:pPr>
      <w:r>
        <w:rPr>
          <w:rFonts w:hint="eastAsia" w:ascii="仿宋_GB2312" w:eastAsia="仿宋_GB2312"/>
          <w:sz w:val="32"/>
          <w:szCs w:val="32"/>
        </w:rPr>
        <w:t>3.需满足的国家相关标准、行业标准、地方标准或者其他标准、规范</w:t>
      </w:r>
    </w:p>
    <w:p>
      <w:pPr>
        <w:overflowPunct w:val="0"/>
        <w:spacing w:line="580" w:lineRule="exact"/>
        <w:ind w:firstLine="640" w:firstLineChars="200"/>
        <w:rPr>
          <w:rFonts w:ascii="仿宋_GB2312" w:eastAsia="仿宋_GB2312"/>
          <w:sz w:val="32"/>
          <w:szCs w:val="32"/>
        </w:rPr>
      </w:pPr>
      <w:r>
        <w:rPr>
          <w:rFonts w:hint="eastAsia" w:ascii="仿宋_GB2312" w:eastAsia="仿宋_GB2312"/>
          <w:sz w:val="32"/>
          <w:szCs w:val="32"/>
        </w:rPr>
        <w:t>3.1国家相关标准：达到国家相关要求合格标准；</w:t>
      </w:r>
    </w:p>
    <w:p>
      <w:pPr>
        <w:overflowPunct w:val="0"/>
        <w:spacing w:line="58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行业标准：达到行业相关合格标准要求；</w:t>
      </w:r>
    </w:p>
    <w:p>
      <w:pPr>
        <w:overflowPunct w:val="0"/>
        <w:spacing w:line="580" w:lineRule="exact"/>
        <w:ind w:firstLine="640" w:firstLineChars="200"/>
        <w:rPr>
          <w:rFonts w:ascii="仿宋_GB2312" w:eastAsia="仿宋_GB2312"/>
          <w:sz w:val="32"/>
          <w:szCs w:val="32"/>
        </w:rPr>
      </w:pPr>
      <w:r>
        <w:rPr>
          <w:rFonts w:ascii="仿宋_GB2312" w:eastAsia="仿宋_GB2312"/>
          <w:sz w:val="32"/>
          <w:szCs w:val="32"/>
        </w:rPr>
        <w:t>3.3</w:t>
      </w:r>
      <w:r>
        <w:rPr>
          <w:rFonts w:hint="eastAsia" w:ascii="仿宋_GB2312" w:eastAsia="仿宋_GB2312"/>
          <w:sz w:val="32"/>
          <w:szCs w:val="32"/>
        </w:rPr>
        <w:t>地方标准：符合地方相关要求；</w:t>
      </w:r>
    </w:p>
    <w:p>
      <w:pPr>
        <w:overflowPunct w:val="0"/>
        <w:spacing w:line="580" w:lineRule="exact"/>
        <w:ind w:firstLine="640" w:firstLineChars="200"/>
        <w:rPr>
          <w:rFonts w:ascii="仿宋_GB2312" w:eastAsia="仿宋_GB2312"/>
          <w:sz w:val="32"/>
          <w:szCs w:val="32"/>
        </w:rPr>
      </w:pPr>
      <w:r>
        <w:rPr>
          <w:rFonts w:ascii="仿宋_GB2312" w:eastAsia="仿宋_GB2312"/>
          <w:sz w:val="32"/>
          <w:szCs w:val="32"/>
        </w:rPr>
        <w:t>3.4</w:t>
      </w:r>
      <w:r>
        <w:rPr>
          <w:rFonts w:hint="eastAsia" w:ascii="仿宋_GB2312" w:eastAsia="仿宋_GB2312"/>
          <w:sz w:val="32"/>
          <w:szCs w:val="32"/>
        </w:rPr>
        <w:t>其他标准：符合服务合格标准。</w:t>
      </w:r>
    </w:p>
    <w:p>
      <w:pPr>
        <w:overflowPunct w:val="0"/>
        <w:spacing w:line="580" w:lineRule="exact"/>
        <w:ind w:firstLine="640" w:firstLineChars="200"/>
        <w:rPr>
          <w:rFonts w:hint="default" w:ascii="仿宋" w:hAnsi="仿宋" w:eastAsia="仿宋" w:cs="仿宋"/>
          <w:sz w:val="32"/>
          <w:szCs w:val="32"/>
          <w:lang w:val="en-US" w:eastAsia="zh-CN"/>
        </w:rPr>
      </w:pPr>
      <w:r>
        <w:rPr>
          <w:rFonts w:hint="eastAsia" w:ascii="仿宋_GB2312" w:eastAsia="仿宋_GB2312"/>
          <w:sz w:val="32"/>
          <w:szCs w:val="32"/>
        </w:rPr>
        <w:t>4.</w:t>
      </w:r>
      <w:r>
        <w:rPr>
          <w:rFonts w:hint="eastAsia" w:ascii="仿宋_GB2312" w:eastAsia="仿宋_GB2312"/>
          <w:sz w:val="32"/>
          <w:szCs w:val="32"/>
          <w:highlight w:val="none"/>
        </w:rPr>
        <w:t>需满足的质量要求</w:t>
      </w:r>
      <w:r>
        <w:rPr>
          <w:rFonts w:hint="eastAsia" w:ascii="仿宋_GB2312" w:eastAsia="仿宋_GB2312"/>
          <w:sz w:val="32"/>
          <w:szCs w:val="32"/>
          <w:highlight w:val="none"/>
          <w:lang w:eastAsia="zh-CN"/>
        </w:rPr>
        <w:t>：</w:t>
      </w:r>
      <w:r>
        <w:rPr>
          <w:rFonts w:hint="eastAsia" w:ascii="仿宋_GB2312" w:eastAsia="仿宋_GB2312"/>
          <w:sz w:val="32"/>
          <w:szCs w:val="32"/>
        </w:rPr>
        <w:t>合格标准</w:t>
      </w:r>
    </w:p>
    <w:p>
      <w:pPr>
        <w:overflowPunct w:val="0"/>
        <w:spacing w:line="580" w:lineRule="exact"/>
        <w:ind w:firstLine="640" w:firstLineChars="200"/>
        <w:rPr>
          <w:rFonts w:ascii="仿宋_GB2312" w:hAnsi="宋体" w:eastAsia="仿宋_GB2312"/>
          <w:sz w:val="32"/>
          <w:szCs w:val="32"/>
          <w:lang w:val="zh-CN"/>
        </w:rPr>
      </w:pPr>
      <w:r>
        <w:rPr>
          <w:rFonts w:hint="eastAsia" w:ascii="仿宋_GB2312" w:eastAsia="仿宋_GB2312"/>
          <w:sz w:val="32"/>
          <w:szCs w:val="32"/>
        </w:rPr>
        <w:t>5.需满足的采购政策要求：</w:t>
      </w:r>
      <w:r>
        <w:rPr>
          <w:rFonts w:hint="eastAsia" w:ascii="仿宋_GB2312" w:hAnsi="宋体" w:eastAsia="仿宋_GB2312"/>
          <w:sz w:val="32"/>
          <w:szCs w:val="32"/>
          <w:lang w:val="en-GB"/>
        </w:rPr>
        <w:t>根据财政部、工业和信息化部（财库〔2011〕181号）文件规定，供应商属小型或微型企业并以其自身产品和服务投标，</w:t>
      </w:r>
      <w:r>
        <w:rPr>
          <w:rFonts w:hint="eastAsia" w:ascii="仿宋_GB2312" w:hAnsi="宋体" w:eastAsia="仿宋_GB2312"/>
          <w:sz w:val="32"/>
          <w:szCs w:val="32"/>
        </w:rPr>
        <w:t>质量和服务均能满足磋商文件实质性响应要求的前提下，可</w:t>
      </w:r>
      <w:r>
        <w:rPr>
          <w:rFonts w:hint="eastAsia" w:ascii="仿宋_GB2312" w:hAnsi="宋体" w:eastAsia="仿宋_GB2312"/>
          <w:sz w:val="32"/>
          <w:szCs w:val="32"/>
          <w:lang w:val="zh-CN"/>
        </w:rPr>
        <w:t>给予小型和微型企业（包括相互之间组成的联合体）产品的价格6%的扣除。</w:t>
      </w:r>
    </w:p>
    <w:p>
      <w:pPr>
        <w:overflowPunct w:val="0"/>
        <w:spacing w:line="580" w:lineRule="exact"/>
        <w:ind w:firstLine="640" w:firstLineChars="200"/>
        <w:rPr>
          <w:rFonts w:ascii="仿宋_GB2312" w:eastAsia="仿宋_GB2312"/>
          <w:sz w:val="32"/>
          <w:szCs w:val="32"/>
        </w:rPr>
      </w:pPr>
      <w:r>
        <w:rPr>
          <w:rFonts w:hint="eastAsia" w:ascii="仿宋_GB2312" w:eastAsia="仿宋_GB2312"/>
          <w:sz w:val="32"/>
          <w:szCs w:val="32"/>
        </w:rPr>
        <w:t>6.项目交付或者实施的时间和地点</w:t>
      </w:r>
    </w:p>
    <w:p>
      <w:pPr>
        <w:overflowPunct w:val="0"/>
        <w:spacing w:line="580" w:lineRule="exact"/>
        <w:ind w:firstLine="640" w:firstLineChars="200"/>
        <w:rPr>
          <w:rFonts w:hint="eastAsia" w:ascii="仿宋_GB2312" w:eastAsia="仿宋_GB2312"/>
          <w:sz w:val="32"/>
          <w:szCs w:val="32"/>
          <w:lang w:val="zh-CN"/>
        </w:rPr>
      </w:pPr>
      <w:r>
        <w:rPr>
          <w:rFonts w:hint="eastAsia" w:ascii="仿宋_GB2312" w:eastAsia="仿宋_GB2312"/>
          <w:sz w:val="32"/>
          <w:szCs w:val="32"/>
        </w:rPr>
        <w:t>6.1</w:t>
      </w:r>
      <w:r>
        <w:rPr>
          <w:rFonts w:hint="eastAsia" w:ascii="仿宋_GB2312" w:eastAsia="仿宋_GB2312"/>
          <w:sz w:val="32"/>
          <w:szCs w:val="32"/>
          <w:lang w:val="zh-CN"/>
        </w:rPr>
        <w:t>服务期限：</w:t>
      </w:r>
      <w:r>
        <w:rPr>
          <w:rFonts w:hint="eastAsia" w:ascii="仿宋_GB2312" w:eastAsia="仿宋_GB2312"/>
          <w:sz w:val="32"/>
          <w:szCs w:val="32"/>
          <w:lang w:val="en-US" w:eastAsia="zh-CN"/>
        </w:rPr>
        <w:t>自签订合同起至工程竣工止</w:t>
      </w:r>
      <w:r>
        <w:rPr>
          <w:rFonts w:hint="eastAsia" w:ascii="仿宋_GB2312" w:eastAsia="仿宋_GB2312"/>
          <w:sz w:val="32"/>
          <w:szCs w:val="32"/>
          <w:lang w:val="zh-CN"/>
        </w:rPr>
        <w:t>；</w:t>
      </w:r>
    </w:p>
    <w:p>
      <w:pPr>
        <w:overflowPunct w:val="0"/>
        <w:spacing w:line="580" w:lineRule="exact"/>
        <w:ind w:firstLine="640" w:firstLineChars="200"/>
        <w:rPr>
          <w:rFonts w:ascii="仿宋_GB2312" w:eastAsia="仿宋_GB2312"/>
          <w:sz w:val="32"/>
          <w:szCs w:val="32"/>
        </w:rPr>
      </w:pPr>
      <w:r>
        <w:rPr>
          <w:rFonts w:hint="eastAsia" w:ascii="仿宋_GB2312" w:eastAsia="仿宋_GB2312"/>
          <w:sz w:val="32"/>
          <w:szCs w:val="32"/>
          <w:lang w:val="zh-CN"/>
        </w:rPr>
        <w:t>6.2地点：采购人指定地点</w:t>
      </w:r>
      <w:r>
        <w:rPr>
          <w:rFonts w:hint="eastAsia" w:ascii="仿宋_GB2312" w:eastAsia="仿宋_GB2312"/>
          <w:sz w:val="32"/>
          <w:szCs w:val="32"/>
        </w:rPr>
        <w:t>。</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7.需满足的服务标准、期限、效率等要求：合格标准。</w:t>
      </w:r>
    </w:p>
    <w:p>
      <w:pPr>
        <w:overflowPunct w:val="0"/>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8.项目售后服务及验收标准：合格标准。</w:t>
      </w:r>
    </w:p>
    <w:p>
      <w:pPr>
        <w:overflowPunct w:val="0"/>
        <w:spacing w:line="580" w:lineRule="exact"/>
        <w:ind w:firstLine="640" w:firstLineChars="200"/>
        <w:rPr>
          <w:rFonts w:ascii="仿宋_GB2312" w:eastAsia="仿宋_GB2312"/>
          <w:sz w:val="32"/>
          <w:szCs w:val="32"/>
        </w:rPr>
      </w:pPr>
      <w:r>
        <w:rPr>
          <w:rFonts w:hint="eastAsia" w:ascii="仿宋_GB2312" w:eastAsia="仿宋_GB2312"/>
          <w:sz w:val="32"/>
          <w:szCs w:val="32"/>
        </w:rPr>
        <w:t>9.其他技术、服务等要求：无。</w:t>
      </w:r>
    </w:p>
    <w:p>
      <w:pPr>
        <w:overflowPunct w:val="0"/>
        <w:spacing w:line="580" w:lineRule="exact"/>
        <w:ind w:firstLine="640" w:firstLineChars="200"/>
        <w:rPr>
          <w:rFonts w:ascii="仿宋_GB2312" w:eastAsia="仿宋_GB2312"/>
          <w:sz w:val="32"/>
          <w:szCs w:val="32"/>
        </w:rPr>
      </w:pPr>
      <w:r>
        <w:rPr>
          <w:rFonts w:hint="eastAsia" w:ascii="黑体" w:eastAsia="黑体"/>
          <w:sz w:val="32"/>
          <w:szCs w:val="32"/>
        </w:rPr>
        <w:t>三、论证意见：无</w:t>
      </w:r>
      <w:r>
        <w:rPr>
          <w:rFonts w:hint="eastAsia" w:ascii="仿宋_GB2312" w:eastAsia="仿宋_GB2312"/>
          <w:sz w:val="32"/>
          <w:szCs w:val="32"/>
        </w:rPr>
        <w:t>。</w:t>
      </w:r>
    </w:p>
    <w:p>
      <w:pPr>
        <w:overflowPunct w:val="0"/>
        <w:spacing w:line="580" w:lineRule="exact"/>
        <w:ind w:firstLine="640" w:firstLineChars="200"/>
        <w:rPr>
          <w:rFonts w:ascii="黑体" w:eastAsia="黑体"/>
          <w:sz w:val="32"/>
          <w:szCs w:val="32"/>
        </w:rPr>
      </w:pPr>
      <w:r>
        <w:rPr>
          <w:rFonts w:hint="eastAsia" w:ascii="黑体" w:eastAsia="黑体"/>
          <w:sz w:val="32"/>
          <w:szCs w:val="32"/>
        </w:rPr>
        <w:t>四、公示时间</w:t>
      </w:r>
    </w:p>
    <w:p>
      <w:pPr>
        <w:overflowPunct w:val="0"/>
        <w:spacing w:line="580" w:lineRule="exact"/>
        <w:ind w:firstLine="640" w:firstLineChars="200"/>
        <w:rPr>
          <w:rFonts w:ascii="仿宋_GB2312" w:eastAsia="仿宋_GB2312"/>
          <w:sz w:val="32"/>
          <w:szCs w:val="32"/>
        </w:rPr>
      </w:pPr>
      <w:r>
        <w:rPr>
          <w:rFonts w:hint="eastAsia" w:ascii="仿宋_GB2312" w:eastAsia="仿宋_GB2312"/>
          <w:sz w:val="32"/>
          <w:szCs w:val="32"/>
        </w:rPr>
        <w:t>本项目采购需求公示期限为3天：自</w:t>
      </w:r>
      <w:r>
        <w:rPr>
          <w:rFonts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31</w:t>
      </w:r>
      <w:r>
        <w:rPr>
          <w:rFonts w:hint="eastAsia" w:ascii="仿宋_GB2312" w:eastAsia="仿宋_GB2312"/>
          <w:sz w:val="32"/>
          <w:szCs w:val="32"/>
        </w:rPr>
        <w:t>日起，至</w:t>
      </w:r>
      <w:r>
        <w:rPr>
          <w:rFonts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r>
        <w:rPr>
          <w:rFonts w:hint="eastAsia" w:ascii="仿宋_GB2312" w:eastAsia="仿宋_GB2312"/>
          <w:sz w:val="32"/>
          <w:szCs w:val="32"/>
          <w:lang w:val="en-US" w:eastAsia="zh-CN"/>
        </w:rPr>
        <w:t>2</w:t>
      </w:r>
      <w:r>
        <w:rPr>
          <w:rFonts w:hint="eastAsia" w:ascii="仿宋_GB2312" w:eastAsia="仿宋_GB2312"/>
          <w:sz w:val="32"/>
          <w:szCs w:val="32"/>
        </w:rPr>
        <w:t>日止。</w:t>
      </w:r>
    </w:p>
    <w:p>
      <w:pPr>
        <w:overflowPunct w:val="0"/>
        <w:spacing w:line="580" w:lineRule="exact"/>
        <w:ind w:firstLine="640" w:firstLineChars="200"/>
        <w:rPr>
          <w:rFonts w:ascii="黑体" w:eastAsia="黑体"/>
          <w:sz w:val="32"/>
          <w:szCs w:val="32"/>
        </w:rPr>
      </w:pPr>
      <w:r>
        <w:rPr>
          <w:rFonts w:hint="eastAsia" w:ascii="黑体" w:eastAsia="黑体"/>
          <w:sz w:val="32"/>
          <w:szCs w:val="32"/>
        </w:rPr>
        <w:t>五、意见反馈方式</w:t>
      </w:r>
    </w:p>
    <w:p>
      <w:pPr>
        <w:overflowPunct w:val="0"/>
        <w:spacing w:line="580" w:lineRule="exact"/>
        <w:ind w:firstLine="640" w:firstLineChars="200"/>
        <w:rPr>
          <w:rFonts w:ascii="仿宋_GB2312" w:eastAsia="仿宋_GB2312"/>
          <w:sz w:val="32"/>
          <w:szCs w:val="32"/>
        </w:rPr>
      </w:pPr>
      <w:r>
        <w:rPr>
          <w:rFonts w:hint="eastAsia" w:ascii="仿宋_GB2312" w:eastAsia="仿宋_GB2312"/>
          <w:sz w:val="32"/>
          <w:szCs w:val="32"/>
        </w:rPr>
        <w:t>本项目采购需求方案公示期间接受社会公众及潜在供应商的监督。</w:t>
      </w:r>
    </w:p>
    <w:p>
      <w:pPr>
        <w:overflowPunct w:val="0"/>
        <w:spacing w:line="580" w:lineRule="exact"/>
        <w:ind w:firstLine="640" w:firstLineChars="200"/>
        <w:rPr>
          <w:rFonts w:ascii="仿宋_GB2312" w:eastAsia="仿宋_GB2312"/>
          <w:sz w:val="32"/>
          <w:szCs w:val="32"/>
        </w:rPr>
      </w:pPr>
      <w:r>
        <w:rPr>
          <w:rFonts w:hint="eastAsia" w:ascii="仿宋_GB2312" w:eastAsia="仿宋_GB2312"/>
          <w:sz w:val="32"/>
          <w:szCs w:val="32"/>
        </w:rPr>
        <w:t>请遵循客观、公正的原则，对本项目需求方案提出意见或者建议，并请于</w:t>
      </w:r>
      <w:r>
        <w:rPr>
          <w:rFonts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w:t>
      </w:r>
      <w:bookmarkStart w:id="0" w:name="_GoBack"/>
      <w:bookmarkEnd w:id="0"/>
      <w:r>
        <w:rPr>
          <w:rFonts w:hint="eastAsia" w:ascii="仿宋_GB2312" w:eastAsia="仿宋_GB2312"/>
          <w:sz w:val="32"/>
          <w:szCs w:val="32"/>
          <w:lang w:val="en-US" w:eastAsia="zh-CN"/>
        </w:rPr>
        <w:t>3</w:t>
      </w:r>
      <w:r>
        <w:rPr>
          <w:rFonts w:hint="eastAsia" w:ascii="仿宋_GB2312" w:eastAsia="仿宋_GB2312"/>
          <w:sz w:val="32"/>
          <w:szCs w:val="32"/>
        </w:rPr>
        <w:t>日前将书面意见反馈至采购人或者采购代理机构，采购人或者采购代理机构应当于公示期满5个工作日内予以处理。</w:t>
      </w:r>
    </w:p>
    <w:p>
      <w:pPr>
        <w:overflowPunct w:val="0"/>
        <w:spacing w:line="580" w:lineRule="exact"/>
        <w:ind w:firstLine="640" w:firstLineChars="200"/>
        <w:rPr>
          <w:rFonts w:ascii="仿宋_GB2312" w:eastAsia="仿宋_GB2312"/>
          <w:sz w:val="32"/>
          <w:szCs w:val="32"/>
        </w:rPr>
      </w:pPr>
      <w:r>
        <w:rPr>
          <w:rFonts w:hint="eastAsia" w:ascii="仿宋_GB2312" w:eastAsia="仿宋_GB2312"/>
          <w:sz w:val="32"/>
          <w:szCs w:val="32"/>
        </w:rPr>
        <w:t>采购人或者采购代理机构未在规定时间内处理或者对处理意见不满意的，异议供应商可就有关问题通过采购文件向采购人或者采购代理机构提出质疑；质疑未在规定时间内得到答复或者对答复不满意的，异议供应商可以向采购人同级财政部门提出投诉。</w:t>
      </w:r>
    </w:p>
    <w:p>
      <w:pPr>
        <w:overflowPunct w:val="0"/>
        <w:spacing w:line="580" w:lineRule="exact"/>
        <w:ind w:firstLine="640" w:firstLineChars="200"/>
        <w:rPr>
          <w:rFonts w:ascii="黑体" w:eastAsia="黑体"/>
          <w:sz w:val="32"/>
          <w:szCs w:val="32"/>
        </w:rPr>
      </w:pPr>
      <w:r>
        <w:rPr>
          <w:rFonts w:hint="eastAsia" w:ascii="黑体" w:eastAsia="黑体"/>
          <w:sz w:val="32"/>
          <w:szCs w:val="32"/>
        </w:rPr>
        <w:t>六、项目联系方式</w:t>
      </w:r>
    </w:p>
    <w:p>
      <w:pPr>
        <w:overflowPunct w:val="0"/>
        <w:spacing w:line="520" w:lineRule="exact"/>
        <w:ind w:firstLine="1232" w:firstLineChars="400"/>
        <w:jc w:val="both"/>
        <w:rPr>
          <w:rFonts w:hint="eastAsia" w:ascii="仿宋_GB2312" w:eastAsia="仿宋_GB2312"/>
          <w:sz w:val="32"/>
          <w:szCs w:val="32"/>
          <w:lang w:val="en-US" w:eastAsia="zh-CN"/>
        </w:rPr>
      </w:pPr>
      <w:r>
        <w:rPr>
          <w:rFonts w:hint="eastAsia" w:ascii="仿宋_GB2312" w:eastAsia="仿宋_GB2312"/>
          <w:spacing w:val="-6"/>
          <w:sz w:val="32"/>
          <w:szCs w:val="32"/>
        </w:rPr>
        <w:t>采购单位：</w:t>
      </w:r>
      <w:r>
        <w:rPr>
          <w:rFonts w:hint="eastAsia" w:ascii="仿宋_GB2312" w:eastAsia="仿宋_GB2312"/>
          <w:spacing w:val="-6"/>
          <w:sz w:val="32"/>
          <w:szCs w:val="32"/>
          <w:lang w:eastAsia="zh-CN"/>
        </w:rPr>
        <w:t>泰安市住房和城乡建设局</w:t>
      </w:r>
    </w:p>
    <w:p>
      <w:pPr>
        <w:overflowPunct w:val="0"/>
        <w:spacing w:line="520" w:lineRule="exact"/>
        <w:ind w:firstLine="1280" w:firstLineChars="400"/>
        <w:rPr>
          <w:rFonts w:hint="eastAsia" w:ascii="仿宋_GB2312" w:eastAsia="仿宋_GB2312"/>
          <w:sz w:val="32"/>
          <w:szCs w:val="32"/>
          <w:lang w:eastAsia="zh-CN"/>
        </w:rPr>
      </w:pPr>
      <w:r>
        <w:rPr>
          <w:rFonts w:hint="eastAsia" w:ascii="仿宋_GB2312" w:eastAsia="仿宋_GB2312"/>
          <w:sz w:val="32"/>
          <w:szCs w:val="32"/>
        </w:rPr>
        <w:t>联系人：</w:t>
      </w:r>
      <w:r>
        <w:rPr>
          <w:rFonts w:hint="eastAsia" w:ascii="仿宋_GB2312" w:eastAsia="仿宋_GB2312"/>
          <w:sz w:val="32"/>
          <w:szCs w:val="32"/>
          <w:highlight w:val="none"/>
          <w:lang w:val="en-US" w:eastAsia="zh-CN"/>
        </w:rPr>
        <w:t>耿科长</w:t>
      </w:r>
    </w:p>
    <w:p>
      <w:pPr>
        <w:overflowPunct w:val="0"/>
        <w:spacing w:line="520" w:lineRule="exact"/>
        <w:ind w:firstLine="1280" w:firstLineChars="400"/>
      </w:pPr>
      <w:r>
        <w:rPr>
          <w:rFonts w:hint="eastAsia" w:ascii="仿宋_GB2312" w:eastAsia="仿宋_GB2312"/>
          <w:sz w:val="32"/>
          <w:szCs w:val="32"/>
        </w:rPr>
        <w:t>电话：</w:t>
      </w:r>
      <w:r>
        <w:rPr>
          <w:rFonts w:hint="eastAsia" w:ascii="仿宋_GB2312" w:eastAsia="仿宋_GB2312"/>
          <w:sz w:val="32"/>
          <w:szCs w:val="32"/>
          <w:lang w:val="zh-CN"/>
        </w:rPr>
        <w:t>0538-8223371</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BA507D"/>
    <w:rsid w:val="001C64DF"/>
    <w:rsid w:val="00335050"/>
    <w:rsid w:val="0037440C"/>
    <w:rsid w:val="00520AB5"/>
    <w:rsid w:val="005875D1"/>
    <w:rsid w:val="00595A3C"/>
    <w:rsid w:val="00966600"/>
    <w:rsid w:val="00A210B2"/>
    <w:rsid w:val="00A25167"/>
    <w:rsid w:val="00B602BE"/>
    <w:rsid w:val="00BD7370"/>
    <w:rsid w:val="00BD7801"/>
    <w:rsid w:val="00C126A0"/>
    <w:rsid w:val="00C63ECA"/>
    <w:rsid w:val="00C756A4"/>
    <w:rsid w:val="00CA3531"/>
    <w:rsid w:val="00DF3666"/>
    <w:rsid w:val="00EA1964"/>
    <w:rsid w:val="00F07CC0"/>
    <w:rsid w:val="040F1795"/>
    <w:rsid w:val="0698345C"/>
    <w:rsid w:val="083D5E9B"/>
    <w:rsid w:val="0C9822CD"/>
    <w:rsid w:val="12D03F13"/>
    <w:rsid w:val="13BA507D"/>
    <w:rsid w:val="29D34A49"/>
    <w:rsid w:val="2BBE090C"/>
    <w:rsid w:val="2D206A36"/>
    <w:rsid w:val="2F9B09C5"/>
    <w:rsid w:val="30372562"/>
    <w:rsid w:val="31DF6E96"/>
    <w:rsid w:val="343072BF"/>
    <w:rsid w:val="3E5D722D"/>
    <w:rsid w:val="3F2459DB"/>
    <w:rsid w:val="3F323D33"/>
    <w:rsid w:val="41990612"/>
    <w:rsid w:val="42D03CEE"/>
    <w:rsid w:val="455C3792"/>
    <w:rsid w:val="46A34B74"/>
    <w:rsid w:val="4A036012"/>
    <w:rsid w:val="4FAC704F"/>
    <w:rsid w:val="50683CA5"/>
    <w:rsid w:val="50E201F3"/>
    <w:rsid w:val="55F12157"/>
    <w:rsid w:val="5726507D"/>
    <w:rsid w:val="5BF848E4"/>
    <w:rsid w:val="5E6F753B"/>
    <w:rsid w:val="608D1349"/>
    <w:rsid w:val="68FE0168"/>
    <w:rsid w:val="6B3A0206"/>
    <w:rsid w:val="6D535020"/>
    <w:rsid w:val="6FC401A8"/>
    <w:rsid w:val="71614B93"/>
    <w:rsid w:val="71EA7224"/>
    <w:rsid w:val="787E0D6E"/>
    <w:rsid w:val="7B1047E2"/>
    <w:rsid w:val="7BA77052"/>
    <w:rsid w:val="7DC14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563C1" w:themeColor="hyperlink"/>
      <w:u w:val="single"/>
      <w14:textFill>
        <w14:solidFill>
          <w14:schemeClr w14:val="hlink"/>
        </w14:solidFill>
      </w14:textFill>
    </w:rPr>
  </w:style>
  <w:style w:type="character" w:customStyle="1" w:styleId="7">
    <w:name w:val="页眉 字符"/>
    <w:basedOn w:val="5"/>
    <w:link w:val="3"/>
    <w:qFormat/>
    <w:uiPriority w:val="0"/>
    <w:rPr>
      <w:kern w:val="2"/>
      <w:sz w:val="18"/>
      <w:szCs w:val="18"/>
    </w:rPr>
  </w:style>
  <w:style w:type="character" w:customStyle="1" w:styleId="8">
    <w:name w:val="页脚 字符"/>
    <w:basedOn w:val="5"/>
    <w:link w:val="2"/>
    <w:qFormat/>
    <w:uiPriority w:val="0"/>
    <w:rPr>
      <w:kern w:val="2"/>
      <w:sz w:val="18"/>
      <w:szCs w:val="18"/>
    </w:rPr>
  </w:style>
  <w:style w:type="paragraph" w:customStyle="1" w:styleId="9">
    <w:name w:val="Char"/>
    <w:basedOn w:val="1"/>
    <w:next w:val="1"/>
    <w:qFormat/>
    <w:uiPriority w:val="0"/>
    <w:pPr>
      <w:widowControl/>
      <w:spacing w:line="360" w:lineRule="auto"/>
      <w:jc w:val="left"/>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5</Pages>
  <Words>270</Words>
  <Characters>1545</Characters>
  <Lines>12</Lines>
  <Paragraphs>3</Paragraphs>
  <TotalTime>1</TotalTime>
  <ScaleCrop>false</ScaleCrop>
  <LinksUpToDate>false</LinksUpToDate>
  <CharactersWithSpaces>1812</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2018-06-04T07:52:00Z</dcterms:created>
  <dc:creator>Administrator</dc:creator>
  <cp:lastModifiedBy>王开朗和他的</cp:lastModifiedBy>
  <cp:lastPrinted>2019-07-05T03:18:00Z</cp:lastPrinted>
  <dcterms:modified xsi:type="dcterms:W3CDTF">2020-07-30T03:39:10Z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