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xx</w:t>
      </w:r>
      <w:r>
        <w:rPr>
          <w:rFonts w:hint="eastAsia" w:ascii="宋体" w:hAnsi="宋体" w:cs="宋体"/>
          <w:b/>
          <w:bCs/>
          <w:sz w:val="28"/>
          <w:szCs w:val="28"/>
        </w:rPr>
        <w:t>项目不进行施工招标的申请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泰安市住房和城乡建设局：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</w:rPr>
        <w:t>《中华人民共和国招标投标法》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等相关法律法规规定，</w:t>
      </w:r>
      <w:r>
        <w:rPr>
          <w:rFonts w:hint="eastAsia" w:ascii="仿宋_GB2312" w:hAnsi="仿宋" w:eastAsia="仿宋_GB2312" w:cs="仿宋"/>
          <w:sz w:val="28"/>
          <w:szCs w:val="28"/>
        </w:rPr>
        <w:t>我单位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>XXXXXXXXXXXXXXX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 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项目属于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                 </w:t>
      </w:r>
      <w:r>
        <w:rPr>
          <w:rFonts w:ascii="仿宋_GB2312" w:hAnsi="仿宋" w:eastAsia="仿宋_GB2312" w:cs="仿宋"/>
          <w:sz w:val="28"/>
          <w:szCs w:val="28"/>
        </w:rPr>
        <w:t xml:space="preserve">                                                              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法律法规规定的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>（五）停建或者缓建后恢复建设的单位工程，且承包人未发生变更的</w:t>
      </w:r>
      <w:r>
        <w:rPr>
          <w:rFonts w:ascii="仿宋_GB2312" w:hAnsi="仿宋" w:eastAsia="仿宋_GB2312" w:cs="仿宋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</w:rPr>
        <w:t>的情形（（一）需要采用不可替代的专利或者专有技术；（二）采购人依法能够自行建设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、生产或者提供；（三）已通过招标方式选定的特许经营项目投资人依法能够自行建设、生产或者提供；（四）需要向原中标人采购工程、货物或者服务，否则将影响施工或者功能配套要求；（五）停建或者缓建后恢复建设的单位工程，且承包人未发生变更的；（六）施工企业自建自用的工程，且该施工企业资质等级符合工程要求的；（七）在建工程追加的附属小型工程或者主体加层工程，且承包人未发生变更的。现申请该项目不在进行施工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附件：相关材料：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项目立项批文；</w:t>
      </w:r>
      <w:r>
        <w:rPr>
          <w:rFonts w:ascii="仿宋_GB2312" w:hAnsi="仿宋" w:eastAsia="仿宋_GB2312" w:cs="仿宋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ar-SA"/>
        </w:rPr>
        <w:t>建设工程规划许可证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ar-SA"/>
        </w:rPr>
        <w:t>经审查的设计文件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ar-SA"/>
        </w:rPr>
        <w:t>建筑工程施工许可（已办理过施工许可的项目）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相关建筑业企业资质证书、人员证书（自行建设的），自行建设的必须要提供。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招标人名称（单位公章）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242B1"/>
    <w:multiLevelType w:val="singleLevel"/>
    <w:tmpl w:val="416242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1934"/>
    <w:rsid w:val="790C1934"/>
    <w:rsid w:val="B9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2020-09-16T14:58:00Z</dcterms:created>
  <dc:creator>风清扬</dc:creator>
  <cp:lastModifiedBy>uos</cp:lastModifiedBy>
  <dcterms:modified xsi:type="dcterms:W3CDTF">2022-06-01T15:18:13Z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